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25299" w14:textId="7475FFA0" w:rsidR="00EA11D3" w:rsidRPr="00EA11D3" w:rsidRDefault="00EA11D3" w:rsidP="00EA11D3">
      <w:pPr>
        <w:pStyle w:val="3GPPHeader"/>
        <w:rPr>
          <w:szCs w:val="24"/>
        </w:rPr>
      </w:pPr>
      <w:r w:rsidRPr="00EA11D3">
        <w:rPr>
          <w:szCs w:val="24"/>
        </w:rPr>
        <w:t>3GPP TSG RAN WG1 #112-bis</w:t>
      </w:r>
      <w:r w:rsidRPr="00EA11D3">
        <w:rPr>
          <w:szCs w:val="24"/>
        </w:rPr>
        <w:tab/>
      </w:r>
      <w:r w:rsidR="005330A6" w:rsidRPr="005330A6">
        <w:rPr>
          <w:szCs w:val="24"/>
        </w:rPr>
        <w:t>R1-2303333</w:t>
      </w:r>
    </w:p>
    <w:p w14:paraId="6547A700" w14:textId="77777777" w:rsidR="00EA11D3" w:rsidRPr="00EA11D3" w:rsidRDefault="00EA11D3" w:rsidP="00EA11D3">
      <w:pPr>
        <w:pStyle w:val="3GPPHeader"/>
        <w:rPr>
          <w:szCs w:val="24"/>
        </w:rPr>
      </w:pPr>
      <w:r w:rsidRPr="00EA11D3">
        <w:rPr>
          <w:szCs w:val="24"/>
        </w:rPr>
        <w:t>e-Meeting, April 17</w:t>
      </w:r>
      <w:r w:rsidRPr="00EA11D3">
        <w:rPr>
          <w:szCs w:val="24"/>
          <w:vertAlign w:val="superscript"/>
        </w:rPr>
        <w:t>th</w:t>
      </w:r>
      <w:r w:rsidRPr="00EA11D3">
        <w:rPr>
          <w:szCs w:val="24"/>
        </w:rPr>
        <w:t xml:space="preserve"> – April 26</w:t>
      </w:r>
      <w:r w:rsidRPr="00EA11D3">
        <w:rPr>
          <w:szCs w:val="24"/>
          <w:vertAlign w:val="superscript"/>
        </w:rPr>
        <w:t>th</w:t>
      </w:r>
      <w:r w:rsidRPr="00EA11D3">
        <w:rPr>
          <w:szCs w:val="24"/>
        </w:rPr>
        <w:t>, 2023</w:t>
      </w:r>
    </w:p>
    <w:p w14:paraId="0FA38C87" w14:textId="3562840B" w:rsidR="005E1F4B" w:rsidRPr="005E2004" w:rsidRDefault="005E1F4B" w:rsidP="00A353A3">
      <w:pPr>
        <w:pStyle w:val="3GPPHeader"/>
        <w:snapToGrid w:val="0"/>
        <w:rPr>
          <w:szCs w:val="24"/>
        </w:rPr>
      </w:pPr>
      <w:r w:rsidRPr="005E2004">
        <w:rPr>
          <w:szCs w:val="24"/>
        </w:rPr>
        <w:tab/>
      </w:r>
    </w:p>
    <w:p w14:paraId="1052CF64" w14:textId="1A171244" w:rsidR="005E1F4B" w:rsidRPr="005E2004" w:rsidRDefault="005E1F4B" w:rsidP="009026AE">
      <w:pPr>
        <w:pStyle w:val="3GPPHeader"/>
        <w:snapToGrid w:val="0"/>
        <w:rPr>
          <w:szCs w:val="24"/>
        </w:rPr>
      </w:pPr>
      <w:r w:rsidRPr="005E2004">
        <w:rPr>
          <w:szCs w:val="24"/>
        </w:rPr>
        <w:t xml:space="preserve">Source: </w:t>
      </w:r>
      <w:r w:rsidRPr="005E2004">
        <w:rPr>
          <w:szCs w:val="22"/>
        </w:rPr>
        <w:tab/>
      </w:r>
      <w:r w:rsidR="0087339A" w:rsidRPr="005E2004">
        <w:rPr>
          <w:szCs w:val="24"/>
        </w:rPr>
        <w:t>MediaTek Inc.</w:t>
      </w:r>
    </w:p>
    <w:p w14:paraId="53EAF995" w14:textId="2C179D8D" w:rsidR="005E1F4B" w:rsidRPr="005E2004" w:rsidRDefault="005E1F4B" w:rsidP="009026AE">
      <w:pPr>
        <w:pStyle w:val="3GPPHeader"/>
        <w:snapToGrid w:val="0"/>
        <w:rPr>
          <w:szCs w:val="24"/>
        </w:rPr>
      </w:pPr>
      <w:r w:rsidRPr="005E2004">
        <w:rPr>
          <w:szCs w:val="24"/>
        </w:rPr>
        <w:t xml:space="preserve">Title: </w:t>
      </w:r>
      <w:r w:rsidRPr="005E2004">
        <w:rPr>
          <w:szCs w:val="24"/>
        </w:rPr>
        <w:tab/>
      </w:r>
      <w:r w:rsidR="00D71BA2" w:rsidRPr="00D71BA2">
        <w:rPr>
          <w:szCs w:val="24"/>
        </w:rPr>
        <w:t>Low power WUS receiver architectures</w:t>
      </w:r>
    </w:p>
    <w:p w14:paraId="0809C63A" w14:textId="76A1ED12" w:rsidR="008C539D" w:rsidRPr="005E2004" w:rsidRDefault="008C539D" w:rsidP="009026AE">
      <w:pPr>
        <w:pStyle w:val="3GPPHeader"/>
        <w:snapToGrid w:val="0"/>
        <w:rPr>
          <w:rFonts w:eastAsia="DengXian"/>
          <w:szCs w:val="24"/>
        </w:rPr>
      </w:pPr>
      <w:r w:rsidRPr="005E2004">
        <w:rPr>
          <w:szCs w:val="24"/>
        </w:rPr>
        <w:t>Agenda item:</w:t>
      </w:r>
      <w:r w:rsidRPr="005E2004">
        <w:rPr>
          <w:szCs w:val="24"/>
        </w:rPr>
        <w:tab/>
        <w:t>9.</w:t>
      </w:r>
      <w:r w:rsidR="00034CAD">
        <w:rPr>
          <w:szCs w:val="24"/>
        </w:rPr>
        <w:t>1</w:t>
      </w:r>
      <w:r w:rsidR="00EA11D3">
        <w:rPr>
          <w:szCs w:val="24"/>
        </w:rPr>
        <w:t>1</w:t>
      </w:r>
      <w:r w:rsidR="00034CAD">
        <w:rPr>
          <w:szCs w:val="24"/>
        </w:rPr>
        <w:t>.</w:t>
      </w:r>
      <w:r w:rsidR="00D71BA2">
        <w:rPr>
          <w:szCs w:val="24"/>
        </w:rPr>
        <w:t>2</w:t>
      </w:r>
    </w:p>
    <w:p w14:paraId="54027560" w14:textId="54FE1642" w:rsidR="005E1F4B" w:rsidRPr="005E2004" w:rsidRDefault="005E1F4B" w:rsidP="009026AE">
      <w:pPr>
        <w:pStyle w:val="3GPPHeader"/>
        <w:snapToGrid w:val="0"/>
        <w:rPr>
          <w:szCs w:val="24"/>
        </w:rPr>
      </w:pPr>
      <w:r w:rsidRPr="005E2004">
        <w:rPr>
          <w:szCs w:val="24"/>
        </w:rPr>
        <w:t>Document for:</w:t>
      </w:r>
      <w:r w:rsidRPr="005E2004">
        <w:rPr>
          <w:szCs w:val="24"/>
        </w:rPr>
        <w:tab/>
        <w:t>Discussion</w:t>
      </w:r>
    </w:p>
    <w:p w14:paraId="7D5DD756" w14:textId="3A0CB29D" w:rsidR="005E1F4B" w:rsidRDefault="005E1F4B" w:rsidP="00C835BE">
      <w:pPr>
        <w:pStyle w:val="Heading1"/>
        <w:rPr>
          <w:lang w:val="en-US"/>
        </w:rPr>
      </w:pPr>
      <w:r w:rsidRPr="00457898">
        <w:rPr>
          <w:lang w:val="en-US"/>
        </w:rPr>
        <w:t>Introduction</w:t>
      </w:r>
    </w:p>
    <w:p w14:paraId="783F4405" w14:textId="3A3DF17B" w:rsidR="00E26814" w:rsidRDefault="00E26814" w:rsidP="00670E30">
      <w:pPr>
        <w:snapToGrid w:val="0"/>
        <w:spacing w:before="240"/>
        <w:rPr>
          <w:rFonts w:eastAsia="DengXian"/>
        </w:rPr>
      </w:pPr>
      <w:bookmarkStart w:id="0" w:name="_Hlk66110521"/>
      <w:r>
        <w:rPr>
          <w:rStyle w:val="ui-provider"/>
        </w:rPr>
        <w:t xml:space="preserve">In RAN1#112, agreements for </w:t>
      </w:r>
      <w:r w:rsidR="0011149C">
        <w:rPr>
          <w:rStyle w:val="ui-provider"/>
        </w:rPr>
        <w:t>OFDMA-based LPWUR</w:t>
      </w:r>
      <w:r>
        <w:rPr>
          <w:rStyle w:val="ui-provider"/>
        </w:rPr>
        <w:t xml:space="preserve"> architecture</w:t>
      </w:r>
      <w:r w:rsidR="0011149C">
        <w:rPr>
          <w:rStyle w:val="ui-provider"/>
        </w:rPr>
        <w:t>s</w:t>
      </w:r>
      <w:r>
        <w:rPr>
          <w:rStyle w:val="ui-provider"/>
        </w:rPr>
        <w:t xml:space="preserve"> were endorsed. Companies were encouraged to provide details on power consumption reduction compared to the Main Radio (MR), including components such as LNA/amplifier, Oscillator/PLL, ADC, and BB processing complexity.</w:t>
      </w:r>
      <w:r w:rsidR="0011149C">
        <w:rPr>
          <w:rStyle w:val="ui-provider"/>
        </w:rPr>
        <w:t xml:space="preserve"> The agreements are listed in Appendix.</w:t>
      </w:r>
    </w:p>
    <w:p w14:paraId="3C6503D8" w14:textId="592EF93F" w:rsidR="008F7ADD" w:rsidRDefault="009D736B" w:rsidP="00670E30">
      <w:pPr>
        <w:snapToGrid w:val="0"/>
        <w:spacing w:before="240"/>
        <w:rPr>
          <w:rFonts w:eastAsia="DengXian"/>
        </w:rPr>
      </w:pPr>
      <w:r w:rsidRPr="009D736B">
        <w:rPr>
          <w:rFonts w:eastAsia="DengXian"/>
        </w:rPr>
        <w:t>This contribution provides views on OOK-based LPWUR and OFDMA-based LPWUR. It also explains how and why to combine these two receivers</w:t>
      </w:r>
      <w:r w:rsidR="009E5DCE">
        <w:rPr>
          <w:rFonts w:eastAsia="DengXian"/>
        </w:rPr>
        <w:t>, including</w:t>
      </w:r>
      <w:r w:rsidR="00E71C6C">
        <w:rPr>
          <w:rFonts w:eastAsia="DengXian"/>
        </w:rPr>
        <w:t xml:space="preserve"> </w:t>
      </w:r>
      <w:r w:rsidR="00E71C6C" w:rsidRPr="009D736B">
        <w:rPr>
          <w:rFonts w:eastAsia="DengXian"/>
        </w:rPr>
        <w:t>power consumption models and noise figure values</w:t>
      </w:r>
      <w:r w:rsidR="009E5DCE">
        <w:rPr>
          <w:rFonts w:eastAsia="DengXian"/>
        </w:rPr>
        <w:t>.</w:t>
      </w:r>
    </w:p>
    <w:p w14:paraId="59845914" w14:textId="77777777" w:rsidR="009D736B" w:rsidRPr="00825820" w:rsidRDefault="009D736B" w:rsidP="003045FE">
      <w:pPr>
        <w:snapToGrid w:val="0"/>
        <w:spacing w:after="0"/>
        <w:rPr>
          <w:rFonts w:eastAsia="DengXian"/>
        </w:rPr>
      </w:pPr>
    </w:p>
    <w:bookmarkEnd w:id="0"/>
    <w:p w14:paraId="13CEC2CD" w14:textId="7B753888" w:rsidR="00E27535" w:rsidRDefault="00E27535" w:rsidP="007B040F">
      <w:pPr>
        <w:pStyle w:val="Heading1"/>
        <w:rPr>
          <w:lang w:eastAsia="zh-TW"/>
        </w:rPr>
      </w:pPr>
      <w:r>
        <w:rPr>
          <w:rFonts w:hint="eastAsia"/>
          <w:lang w:eastAsia="zh-TW"/>
        </w:rPr>
        <w:t>O</w:t>
      </w:r>
      <w:r>
        <w:rPr>
          <w:lang w:eastAsia="zh-TW"/>
        </w:rPr>
        <w:t>OK-based LPWUR</w:t>
      </w:r>
    </w:p>
    <w:tbl>
      <w:tblPr>
        <w:tblStyle w:val="TableGrid"/>
        <w:tblW w:w="0" w:type="auto"/>
        <w:tblLook w:val="04A0" w:firstRow="1" w:lastRow="0" w:firstColumn="1" w:lastColumn="0" w:noHBand="0" w:noVBand="1"/>
      </w:tblPr>
      <w:tblGrid>
        <w:gridCol w:w="9350"/>
      </w:tblGrid>
      <w:tr w:rsidR="00B6078E" w14:paraId="028DE499" w14:textId="77777777" w:rsidTr="00B6078E">
        <w:tc>
          <w:tcPr>
            <w:tcW w:w="9350" w:type="dxa"/>
          </w:tcPr>
          <w:p w14:paraId="1C31B124" w14:textId="77777777" w:rsidR="00B6078E" w:rsidRDefault="00B6078E" w:rsidP="00B6078E">
            <w:pPr>
              <w:snapToGrid w:val="0"/>
              <w:spacing w:after="0"/>
              <w:rPr>
                <w:rFonts w:cs="Calibri"/>
                <w:b/>
                <w:bCs/>
                <w:highlight w:val="green"/>
                <w:lang w:eastAsia="x-none"/>
              </w:rPr>
            </w:pPr>
            <w:r>
              <w:rPr>
                <w:rFonts w:cs="Calibri"/>
                <w:b/>
                <w:bCs/>
                <w:highlight w:val="green"/>
                <w:lang w:eastAsia="x-none"/>
              </w:rPr>
              <w:t>Agreement</w:t>
            </w:r>
            <w:r w:rsidRPr="00DF7FBB">
              <w:rPr>
                <w:rFonts w:cs="Calibri"/>
                <w:lang w:eastAsia="x-none"/>
              </w:rPr>
              <w:t xml:space="preserve"> in RAN1#110-bis-e</w:t>
            </w:r>
          </w:p>
          <w:p w14:paraId="39656721" w14:textId="77777777" w:rsidR="00B6078E" w:rsidRDefault="00B6078E" w:rsidP="00B6078E">
            <w:pPr>
              <w:snapToGrid w:val="0"/>
              <w:spacing w:after="0"/>
              <w:rPr>
                <w:rFonts w:eastAsia="Malgun Gothic" w:cs="Calibri"/>
                <w:lang w:eastAsia="en-US"/>
              </w:rPr>
            </w:pPr>
            <w:r>
              <w:rPr>
                <w:rFonts w:cs="Calibri"/>
              </w:rPr>
              <w:t>Study the homodyne/zero-IF architecture with baseband envelope detection based on at least the following diagram for LP-WUR.</w:t>
            </w:r>
          </w:p>
          <w:p w14:paraId="0232278C" w14:textId="77777777" w:rsidR="00B6078E" w:rsidRDefault="00B6078E" w:rsidP="00B6078E">
            <w:pPr>
              <w:pStyle w:val="ListParagraph"/>
              <w:numPr>
                <w:ilvl w:val="0"/>
                <w:numId w:val="15"/>
              </w:numPr>
              <w:spacing w:after="0"/>
              <w:jc w:val="left"/>
              <w:rPr>
                <w:rFonts w:eastAsia="Batang" w:cs="Calibri"/>
                <w:szCs w:val="20"/>
              </w:rPr>
            </w:pPr>
            <w:r w:rsidRPr="00BF38C3">
              <w:rPr>
                <w:rFonts w:eastAsia="Batang" w:cs="Calibri"/>
                <w:szCs w:val="20"/>
              </w:rPr>
              <w:t>Baseband envelope detection can be done either in analog domain or in digital domain depending on design, which is not explicitly shown in the diagram.</w:t>
            </w:r>
          </w:p>
          <w:p w14:paraId="5923CF12" w14:textId="77777777" w:rsidR="00B6078E" w:rsidRDefault="00B6078E" w:rsidP="00B6078E">
            <w:pPr>
              <w:pStyle w:val="ListParagraph"/>
              <w:numPr>
                <w:ilvl w:val="0"/>
                <w:numId w:val="15"/>
              </w:numPr>
              <w:spacing w:afterLines="50"/>
              <w:ind w:left="714" w:hanging="357"/>
              <w:jc w:val="left"/>
              <w:rPr>
                <w:rFonts w:cs="Calibri"/>
              </w:rPr>
            </w:pPr>
            <w:r>
              <w:rPr>
                <w:rFonts w:cs="Calibri"/>
              </w:rPr>
              <w:t>1-bit or multi-bit ADC is applied.</w:t>
            </w:r>
          </w:p>
          <w:p w14:paraId="3ED81441" w14:textId="159C4012" w:rsidR="00B6078E" w:rsidRDefault="00044642" w:rsidP="00B6078E">
            <w:pPr>
              <w:spacing w:afterLines="50"/>
              <w:jc w:val="center"/>
              <w:rPr>
                <w:lang w:val="en-GB" w:eastAsia="zh-TW"/>
              </w:rPr>
            </w:pPr>
            <w:r w:rsidRPr="00044642">
              <w:rPr>
                <w:noProof/>
                <w:lang w:val="en-GB" w:eastAsia="zh-TW"/>
              </w:rPr>
              <w:drawing>
                <wp:inline distT="0" distB="0" distL="0" distR="0" wp14:anchorId="2652B3F4" wp14:editId="51CD00AB">
                  <wp:extent cx="4191610" cy="127718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email">
                            <a:extLst>
                              <a:ext uri="{28A0092B-C50C-407E-A947-70E740481C1C}">
                                <a14:useLocalDpi xmlns:a14="http://schemas.microsoft.com/office/drawing/2010/main"/>
                              </a:ext>
                            </a:extLst>
                          </a:blip>
                          <a:stretch>
                            <a:fillRect/>
                          </a:stretch>
                        </pic:blipFill>
                        <pic:spPr>
                          <a:xfrm>
                            <a:off x="0" y="0"/>
                            <a:ext cx="4233415" cy="1289925"/>
                          </a:xfrm>
                          <a:prstGeom prst="rect">
                            <a:avLst/>
                          </a:prstGeom>
                        </pic:spPr>
                      </pic:pic>
                    </a:graphicData>
                  </a:graphic>
                </wp:inline>
              </w:drawing>
            </w:r>
          </w:p>
        </w:tc>
      </w:tr>
    </w:tbl>
    <w:p w14:paraId="0BF5B3DF" w14:textId="45B630B9" w:rsidR="004C7473" w:rsidRDefault="004C7473" w:rsidP="00B6078E">
      <w:pPr>
        <w:spacing w:beforeLines="100" w:before="240"/>
        <w:rPr>
          <w:lang w:val="en-GB" w:eastAsia="zh-TW"/>
        </w:rPr>
      </w:pPr>
      <w:r w:rsidRPr="00337059">
        <w:rPr>
          <w:b/>
          <w:bCs/>
          <w:lang w:val="en-GB" w:eastAsia="zh-TW"/>
        </w:rPr>
        <w:t>What it is</w:t>
      </w:r>
      <w:r>
        <w:rPr>
          <w:lang w:val="en-GB" w:eastAsia="zh-TW"/>
        </w:rPr>
        <w:t>:</w:t>
      </w:r>
      <w:r w:rsidR="00337059">
        <w:rPr>
          <w:lang w:val="en-GB" w:eastAsia="zh-TW"/>
        </w:rPr>
        <w:t xml:space="preserve"> </w:t>
      </w:r>
      <w:r w:rsidR="00EA3A69">
        <w:rPr>
          <w:lang w:val="en-GB" w:eastAsia="zh-TW"/>
        </w:rPr>
        <w:t>A</w:t>
      </w:r>
      <w:r w:rsidR="00B772F0">
        <w:rPr>
          <w:lang w:val="en-GB" w:eastAsia="zh-TW"/>
        </w:rPr>
        <w:t xml:space="preserve"> LPWUR architecture supports OOK</w:t>
      </w:r>
      <w:r w:rsidR="00407241">
        <w:rPr>
          <w:lang w:val="en-GB" w:eastAsia="zh-TW"/>
        </w:rPr>
        <w:t xml:space="preserve"> waveform</w:t>
      </w:r>
      <w:r w:rsidR="00B772F0">
        <w:rPr>
          <w:lang w:val="en-GB" w:eastAsia="zh-TW"/>
        </w:rPr>
        <w:t xml:space="preserve"> </w:t>
      </w:r>
      <w:r w:rsidR="00407241">
        <w:rPr>
          <w:lang w:val="en-GB" w:eastAsia="zh-TW"/>
        </w:rPr>
        <w:t>demodulation and synchronization.</w:t>
      </w:r>
      <w:r w:rsidR="00EA3A69">
        <w:rPr>
          <w:lang w:val="en-GB" w:eastAsia="zh-TW"/>
        </w:rPr>
        <w:t xml:space="preserve"> The receiver </w:t>
      </w:r>
      <w:r w:rsidR="009D0D0D">
        <w:rPr>
          <w:lang w:val="en-GB" w:eastAsia="zh-TW"/>
        </w:rPr>
        <w:t xml:space="preserve">does not require </w:t>
      </w:r>
      <w:r w:rsidR="00501653">
        <w:rPr>
          <w:lang w:val="en-GB" w:eastAsia="zh-TW"/>
        </w:rPr>
        <w:t xml:space="preserve">I/Q </w:t>
      </w:r>
      <w:r w:rsidR="009D0D0D">
        <w:rPr>
          <w:lang w:val="en-GB" w:eastAsia="zh-TW"/>
        </w:rPr>
        <w:t>branches for digital BB processing</w:t>
      </w:r>
      <w:r w:rsidR="006C3361">
        <w:rPr>
          <w:lang w:val="en-GB" w:eastAsia="zh-TW"/>
        </w:rPr>
        <w:t xml:space="preserve"> and multi-bit ADC is not necessary for</w:t>
      </w:r>
      <w:r w:rsidR="001C7F1C">
        <w:rPr>
          <w:lang w:val="en-GB" w:eastAsia="zh-TW"/>
        </w:rPr>
        <w:t xml:space="preserve"> OOK demodulation</w:t>
      </w:r>
      <w:r w:rsidR="006C3361">
        <w:rPr>
          <w:lang w:val="en-GB" w:eastAsia="zh-TW"/>
        </w:rPr>
        <w:t>.</w:t>
      </w:r>
    </w:p>
    <w:p w14:paraId="271A9877" w14:textId="541F846F" w:rsidR="004C7473" w:rsidRDefault="004C7473" w:rsidP="00E27535">
      <w:pPr>
        <w:rPr>
          <w:lang w:val="en-GB" w:eastAsia="zh-TW"/>
        </w:rPr>
      </w:pPr>
      <w:r w:rsidRPr="009A1C8B">
        <w:rPr>
          <w:b/>
          <w:bCs/>
          <w:lang w:val="en-GB" w:eastAsia="zh-TW"/>
        </w:rPr>
        <w:t xml:space="preserve">What </w:t>
      </w:r>
      <w:r w:rsidR="009A1C8B" w:rsidRPr="009A1C8B">
        <w:rPr>
          <w:b/>
          <w:bCs/>
          <w:lang w:val="en-GB" w:eastAsia="zh-TW"/>
        </w:rPr>
        <w:t>the problem is</w:t>
      </w:r>
      <w:r w:rsidR="009A1C8B" w:rsidRPr="005D09DC">
        <w:rPr>
          <w:lang w:val="en-GB" w:eastAsia="zh-TW"/>
        </w:rPr>
        <w:t>:</w:t>
      </w:r>
      <w:r w:rsidR="001C7F1C" w:rsidRPr="005D09DC">
        <w:rPr>
          <w:lang w:val="en-GB" w:eastAsia="zh-TW"/>
        </w:rPr>
        <w:t xml:space="preserve"> </w:t>
      </w:r>
      <w:r w:rsidR="00C74AF9">
        <w:rPr>
          <w:lang w:val="en-GB" w:eastAsia="zh-TW"/>
        </w:rPr>
        <w:t xml:space="preserve">Phase noises resulted from a multi-path channel and </w:t>
      </w:r>
      <w:r w:rsidR="002E5881">
        <w:rPr>
          <w:lang w:val="en-GB" w:eastAsia="zh-TW"/>
        </w:rPr>
        <w:t>frequency errors</w:t>
      </w:r>
      <w:r w:rsidR="00D47591">
        <w:rPr>
          <w:lang w:val="en-GB" w:eastAsia="zh-TW"/>
        </w:rPr>
        <w:t xml:space="preserve"> degrade</w:t>
      </w:r>
      <w:r w:rsidR="005358DD">
        <w:rPr>
          <w:lang w:val="en-GB" w:eastAsia="zh-TW"/>
        </w:rPr>
        <w:t xml:space="preserve"> </w:t>
      </w:r>
      <w:r w:rsidR="00D47591">
        <w:rPr>
          <w:lang w:val="en-GB" w:eastAsia="zh-TW"/>
        </w:rPr>
        <w:t xml:space="preserve">performance of using </w:t>
      </w:r>
      <w:r w:rsidR="00E26771">
        <w:rPr>
          <w:lang w:val="en-GB" w:eastAsia="zh-TW"/>
        </w:rPr>
        <w:t xml:space="preserve">In-phase signal only </w:t>
      </w:r>
      <w:r w:rsidR="005358DD">
        <w:rPr>
          <w:lang w:val="en-GB" w:eastAsia="zh-TW"/>
        </w:rPr>
        <w:t>to demode</w:t>
      </w:r>
      <w:r w:rsidR="00E26771">
        <w:rPr>
          <w:lang w:val="en-GB" w:eastAsia="zh-TW"/>
        </w:rPr>
        <w:t xml:space="preserve"> </w:t>
      </w:r>
      <w:r w:rsidR="005D09DC" w:rsidRPr="005D09DC">
        <w:rPr>
          <w:lang w:val="en-GB" w:eastAsia="zh-TW"/>
        </w:rPr>
        <w:t>OOK</w:t>
      </w:r>
      <w:r w:rsidR="00A963B6">
        <w:rPr>
          <w:lang w:val="en-GB" w:eastAsia="zh-TW"/>
        </w:rPr>
        <w:t xml:space="preserve"> waveform</w:t>
      </w:r>
      <w:r w:rsidR="00E26771">
        <w:rPr>
          <w:lang w:val="en-GB" w:eastAsia="zh-TW"/>
        </w:rPr>
        <w:t xml:space="preserve">. </w:t>
      </w:r>
      <w:r w:rsidR="00824EC0">
        <w:rPr>
          <w:lang w:val="en-GB" w:eastAsia="zh-TW"/>
        </w:rPr>
        <w:t xml:space="preserve">The receiver </w:t>
      </w:r>
      <w:r w:rsidR="00051495">
        <w:rPr>
          <w:lang w:val="en-GB" w:eastAsia="zh-TW"/>
        </w:rPr>
        <w:t>losses</w:t>
      </w:r>
      <w:r w:rsidR="00824EC0">
        <w:rPr>
          <w:lang w:val="en-GB" w:eastAsia="zh-TW"/>
        </w:rPr>
        <w:t xml:space="preserve"> part of transmitted signal when the phase noise </w:t>
      </w:r>
      <w:r w:rsidR="00051495">
        <w:rPr>
          <w:lang w:val="en-GB" w:eastAsia="zh-TW"/>
        </w:rPr>
        <w:t>turns the in-phase signal to the quadrature component.</w:t>
      </w:r>
      <w:r w:rsidR="00367950">
        <w:rPr>
          <w:lang w:val="en-GB" w:eastAsia="zh-TW"/>
        </w:rPr>
        <w:t xml:space="preserve"> Additionally, </w:t>
      </w:r>
      <w:r w:rsidR="00BC0995">
        <w:rPr>
          <w:lang w:val="en-GB" w:eastAsia="zh-TW"/>
        </w:rPr>
        <w:t xml:space="preserve">the performance of </w:t>
      </w:r>
      <w:r w:rsidR="00367950">
        <w:rPr>
          <w:lang w:val="en-GB" w:eastAsia="zh-TW"/>
        </w:rPr>
        <w:t>baseband envelope detection</w:t>
      </w:r>
      <w:r w:rsidR="00BC0995">
        <w:rPr>
          <w:lang w:val="en-GB" w:eastAsia="zh-TW"/>
        </w:rPr>
        <w:t xml:space="preserve"> degrades when </w:t>
      </w:r>
      <w:r w:rsidR="008770AA">
        <w:rPr>
          <w:lang w:val="en-GB" w:eastAsia="zh-TW"/>
        </w:rPr>
        <w:t>the zero/DC</w:t>
      </w:r>
      <w:r w:rsidR="00367950">
        <w:rPr>
          <w:lang w:val="en-GB" w:eastAsia="zh-TW"/>
        </w:rPr>
        <w:t xml:space="preserve"> </w:t>
      </w:r>
      <w:r w:rsidR="008770AA">
        <w:rPr>
          <w:lang w:val="en-GB" w:eastAsia="zh-TW"/>
        </w:rPr>
        <w:t xml:space="preserve">level </w:t>
      </w:r>
      <w:r w:rsidR="004A15EC">
        <w:rPr>
          <w:lang w:val="en-GB" w:eastAsia="zh-TW"/>
        </w:rPr>
        <w:t>cannot be estimated properly.</w:t>
      </w:r>
      <w:r w:rsidR="00F7133A">
        <w:rPr>
          <w:lang w:val="en-GB" w:eastAsia="zh-TW"/>
        </w:rPr>
        <w:t xml:space="preserve"> The transmitted signal </w:t>
      </w:r>
      <w:r w:rsidR="002C0987">
        <w:rPr>
          <w:lang w:val="en-GB" w:eastAsia="zh-TW"/>
        </w:rPr>
        <w:t>below the estimated zero/DC level</w:t>
      </w:r>
      <w:r w:rsidR="004A15EC">
        <w:rPr>
          <w:lang w:val="en-GB" w:eastAsia="zh-TW"/>
        </w:rPr>
        <w:t xml:space="preserve"> </w:t>
      </w:r>
      <w:r w:rsidR="00E85B35">
        <w:rPr>
          <w:lang w:val="en-GB" w:eastAsia="zh-TW"/>
        </w:rPr>
        <w:t xml:space="preserve">is lost and </w:t>
      </w:r>
      <w:r w:rsidR="002C0987">
        <w:rPr>
          <w:lang w:val="en-GB" w:eastAsia="zh-TW"/>
        </w:rPr>
        <w:t>cannot be enveloped</w:t>
      </w:r>
      <w:r w:rsidR="00E85B35">
        <w:rPr>
          <w:lang w:val="en-GB" w:eastAsia="zh-TW"/>
        </w:rPr>
        <w:t xml:space="preserve"> for OOK demodulation.</w:t>
      </w:r>
    </w:p>
    <w:p w14:paraId="0B2A26AC" w14:textId="1ABF9416" w:rsidR="009A1C8B" w:rsidRDefault="009A1C8B" w:rsidP="00E27535">
      <w:pPr>
        <w:rPr>
          <w:rFonts w:cs="Calibri"/>
        </w:rPr>
      </w:pPr>
      <w:r w:rsidRPr="009A1C8B">
        <w:rPr>
          <w:b/>
          <w:bCs/>
          <w:lang w:val="en-GB" w:eastAsia="zh-TW"/>
        </w:rPr>
        <w:t>Why it matters</w:t>
      </w:r>
      <w:r w:rsidRPr="00051495">
        <w:rPr>
          <w:lang w:val="en-GB" w:eastAsia="zh-TW"/>
        </w:rPr>
        <w:t>:</w:t>
      </w:r>
      <w:r w:rsidR="00051495">
        <w:rPr>
          <w:lang w:val="en-GB" w:eastAsia="zh-TW"/>
        </w:rPr>
        <w:t xml:space="preserve"> </w:t>
      </w:r>
      <w:r w:rsidR="006F6758">
        <w:rPr>
          <w:lang w:val="en-GB" w:eastAsia="zh-TW"/>
        </w:rPr>
        <w:t xml:space="preserve">For better </w:t>
      </w:r>
      <w:r w:rsidR="004335EB">
        <w:rPr>
          <w:lang w:val="en-GB" w:eastAsia="zh-TW"/>
        </w:rPr>
        <w:t xml:space="preserve">coverage and interference </w:t>
      </w:r>
      <w:r w:rsidR="008908E9">
        <w:rPr>
          <w:lang w:val="en-GB" w:eastAsia="zh-TW"/>
        </w:rPr>
        <w:t xml:space="preserve">suppression, </w:t>
      </w:r>
      <w:r w:rsidR="00EE6B8F">
        <w:rPr>
          <w:lang w:val="en-GB" w:eastAsia="zh-TW"/>
        </w:rPr>
        <w:t xml:space="preserve">the </w:t>
      </w:r>
      <w:r w:rsidR="00EE6B8F">
        <w:rPr>
          <w:rFonts w:cs="Calibri"/>
        </w:rPr>
        <w:t>homodyne/zero-IF architecture should consider I/Q branches for digital BB processing</w:t>
      </w:r>
      <w:r w:rsidR="005668C5">
        <w:rPr>
          <w:rFonts w:cs="Calibri"/>
        </w:rPr>
        <w:t>. Additionally, b</w:t>
      </w:r>
      <w:r w:rsidR="005668C5" w:rsidRPr="005668C5">
        <w:rPr>
          <w:rFonts w:cs="Calibri"/>
        </w:rPr>
        <w:t xml:space="preserve">aseband envelope </w:t>
      </w:r>
      <w:r w:rsidR="009C7DEE">
        <w:rPr>
          <w:rFonts w:cs="Calibri"/>
        </w:rPr>
        <w:t xml:space="preserve">detection should be done in digital domain </w:t>
      </w:r>
      <w:r w:rsidR="00E85B35">
        <w:rPr>
          <w:rFonts w:cs="Calibri"/>
        </w:rPr>
        <w:t>after</w:t>
      </w:r>
      <w:r w:rsidR="00091C5E">
        <w:rPr>
          <w:rFonts w:cs="Calibri"/>
        </w:rPr>
        <w:t xml:space="preserve"> </w:t>
      </w:r>
      <w:r w:rsidR="009C7DEE">
        <w:rPr>
          <w:rFonts w:cs="Calibri"/>
        </w:rPr>
        <w:t xml:space="preserve">auto gain control </w:t>
      </w:r>
      <w:r w:rsidR="000E37E2">
        <w:rPr>
          <w:rFonts w:cs="Calibri"/>
        </w:rPr>
        <w:t>(AGC)</w:t>
      </w:r>
      <w:r w:rsidR="00091C5E">
        <w:rPr>
          <w:rFonts w:cs="Calibri"/>
        </w:rPr>
        <w:t xml:space="preserve"> to find the</w:t>
      </w:r>
      <w:r w:rsidR="000E37E2">
        <w:rPr>
          <w:rFonts w:cs="Calibri"/>
        </w:rPr>
        <w:t xml:space="preserve"> correct</w:t>
      </w:r>
      <w:r w:rsidR="00091C5E">
        <w:rPr>
          <w:rFonts w:cs="Calibri"/>
        </w:rPr>
        <w:t xml:space="preserve"> zero/DC level.</w:t>
      </w:r>
    </w:p>
    <w:p w14:paraId="614C5CFD" w14:textId="4BC01642" w:rsidR="00A50A3F" w:rsidRDefault="00D25422" w:rsidP="0054209D">
      <w:pPr>
        <w:pStyle w:val="Observation"/>
        <w:rPr>
          <w:lang w:val="en-GB" w:eastAsia="zh-TW"/>
        </w:rPr>
      </w:pPr>
      <w:bookmarkStart w:id="1" w:name="_Toc131798705"/>
      <w:r>
        <w:rPr>
          <w:rStyle w:val="ui-provider"/>
        </w:rPr>
        <w:lastRenderedPageBreak/>
        <w:t>Using I/Q branches rather than a single in-phase branch in the homodyne/zero-IF architecture with baseband envelope detection can improve the system's resilience to multi-path channels and frequency errors.</w:t>
      </w:r>
      <w:bookmarkEnd w:id="1"/>
    </w:p>
    <w:p w14:paraId="726B6E4F" w14:textId="6229C67C" w:rsidR="00B24DE6" w:rsidRPr="003A275E" w:rsidRDefault="00C94B66" w:rsidP="00B24DE6">
      <w:pPr>
        <w:pStyle w:val="Proposal"/>
        <w:rPr>
          <w:lang w:val="en-GB" w:eastAsia="zh-TW"/>
        </w:rPr>
      </w:pPr>
      <w:bookmarkStart w:id="2" w:name="_Toc131798706"/>
      <w:r w:rsidRPr="00C94B66">
        <w:rPr>
          <w:rFonts w:eastAsiaTheme="minorEastAsia"/>
          <w:lang w:val="en-GB" w:eastAsia="zh-TW"/>
        </w:rPr>
        <w:t>RAN1 should consider adding I/Q branches in the homodyne/zero-IF architecture with baseband envelope detection to improve the system's robustness and handle multi-path channels and frequency errors caused by low accuracy LO and not using PLL.</w:t>
      </w:r>
      <w:bookmarkEnd w:id="2"/>
    </w:p>
    <w:p w14:paraId="72405F9D" w14:textId="1B9DA2B3" w:rsidR="003A275E" w:rsidRPr="00725CD0" w:rsidRDefault="00E05B97" w:rsidP="00B24DE6">
      <w:pPr>
        <w:pStyle w:val="Proposal"/>
        <w:rPr>
          <w:lang w:val="en-GB" w:eastAsia="zh-TW"/>
        </w:rPr>
      </w:pPr>
      <w:bookmarkStart w:id="3" w:name="_Toc131798707"/>
      <w:r w:rsidRPr="00E05B97">
        <w:rPr>
          <w:rFonts w:eastAsiaTheme="minorEastAsia"/>
          <w:lang w:val="en-GB" w:eastAsia="zh-TW"/>
        </w:rPr>
        <w:t xml:space="preserve">The power consumption of adding I/Q branches to a zero-IF architecture can be comparable to that of FSK receivers, at around 0.05, 0.1 and </w:t>
      </w:r>
      <w:r w:rsidR="00492087" w:rsidRPr="00E05B97">
        <w:rPr>
          <w:rFonts w:eastAsiaTheme="minorEastAsia"/>
          <w:lang w:val="en-GB" w:eastAsia="zh-TW"/>
        </w:rPr>
        <w:t>0.5,</w:t>
      </w:r>
      <w:r w:rsidRPr="00E05B97">
        <w:rPr>
          <w:rFonts w:eastAsiaTheme="minorEastAsia"/>
          <w:lang w:val="en-GB" w:eastAsia="zh-TW"/>
        </w:rPr>
        <w:t xml:space="preserve"> respectively.</w:t>
      </w:r>
      <w:bookmarkEnd w:id="3"/>
    </w:p>
    <w:p w14:paraId="0AEE2D1E" w14:textId="77777777" w:rsidR="00E27535" w:rsidRPr="00E27535" w:rsidRDefault="00E27535" w:rsidP="00E27535">
      <w:pPr>
        <w:rPr>
          <w:lang w:val="en-GB" w:eastAsia="zh-TW"/>
        </w:rPr>
      </w:pPr>
    </w:p>
    <w:p w14:paraId="3DB97E20" w14:textId="549955AE" w:rsidR="0022629F" w:rsidRDefault="0014086E" w:rsidP="007B040F">
      <w:pPr>
        <w:pStyle w:val="Heading1"/>
        <w:rPr>
          <w:lang w:eastAsia="zh-TW"/>
        </w:rPr>
      </w:pPr>
      <w:r>
        <w:rPr>
          <w:lang w:eastAsia="zh-TW"/>
        </w:rPr>
        <w:t>OFDM</w:t>
      </w:r>
      <w:r w:rsidR="00D014EC">
        <w:rPr>
          <w:lang w:eastAsia="zh-TW"/>
        </w:rPr>
        <w:t>A</w:t>
      </w:r>
      <w:r>
        <w:rPr>
          <w:lang w:eastAsia="zh-TW"/>
        </w:rPr>
        <w:t xml:space="preserve">-based </w:t>
      </w:r>
      <w:r w:rsidR="00D71BA2">
        <w:rPr>
          <w:lang w:eastAsia="zh-TW"/>
        </w:rPr>
        <w:t>LPWUR</w:t>
      </w:r>
    </w:p>
    <w:tbl>
      <w:tblPr>
        <w:tblStyle w:val="TableGrid"/>
        <w:tblW w:w="0" w:type="auto"/>
        <w:tblLook w:val="04A0" w:firstRow="1" w:lastRow="0" w:firstColumn="1" w:lastColumn="0" w:noHBand="0" w:noVBand="1"/>
      </w:tblPr>
      <w:tblGrid>
        <w:gridCol w:w="9350"/>
      </w:tblGrid>
      <w:tr w:rsidR="00E84DB9" w14:paraId="495E509D" w14:textId="77777777" w:rsidTr="00E84DB9">
        <w:tc>
          <w:tcPr>
            <w:tcW w:w="9350" w:type="dxa"/>
          </w:tcPr>
          <w:p w14:paraId="7C2D8693" w14:textId="77777777" w:rsidR="00E84DB9" w:rsidRDefault="00E84DB9" w:rsidP="00E84DB9">
            <w:pPr>
              <w:snapToGrid w:val="0"/>
              <w:spacing w:after="0"/>
              <w:rPr>
                <w:rFonts w:ascii="Times" w:hAnsi="Times"/>
                <w:b/>
                <w:bCs/>
                <w:highlight w:val="green"/>
                <w:lang w:eastAsia="x-none"/>
              </w:rPr>
            </w:pPr>
            <w:r>
              <w:rPr>
                <w:b/>
                <w:bCs/>
                <w:highlight w:val="green"/>
                <w:lang w:eastAsia="x-none"/>
              </w:rPr>
              <w:t>Agreement</w:t>
            </w:r>
            <w:r>
              <w:rPr>
                <w:b/>
                <w:bCs/>
                <w:lang w:eastAsia="x-none"/>
              </w:rPr>
              <w:t xml:space="preserve"> </w:t>
            </w:r>
            <w:r>
              <w:rPr>
                <w:lang w:eastAsia="x-none"/>
              </w:rPr>
              <w:t>in RAN1#112</w:t>
            </w:r>
          </w:p>
          <w:p w14:paraId="7990B155" w14:textId="77777777" w:rsidR="00E84DB9" w:rsidRDefault="00E84DB9" w:rsidP="00E84DB9">
            <w:pPr>
              <w:snapToGrid w:val="0"/>
              <w:spacing w:after="0"/>
              <w:rPr>
                <w:lang w:eastAsia="en-US"/>
              </w:rPr>
            </w:pPr>
            <w:r>
              <w:t>For OFDMA-based signals/channels, study the receiver architectures based on the following diagrams:</w:t>
            </w:r>
          </w:p>
          <w:p w14:paraId="3EEFF481" w14:textId="77777777" w:rsidR="00E84DB9" w:rsidRDefault="00E84DB9" w:rsidP="00E84DB9">
            <w:pPr>
              <w:numPr>
                <w:ilvl w:val="0"/>
                <w:numId w:val="13"/>
              </w:numPr>
              <w:overflowPunct/>
              <w:autoSpaceDE/>
              <w:adjustRightInd/>
              <w:snapToGrid w:val="0"/>
              <w:spacing w:after="0"/>
              <w:jc w:val="left"/>
              <w:textAlignment w:val="auto"/>
              <w:rPr>
                <w:color w:val="FF0000"/>
                <w:lang w:eastAsia="x-none"/>
              </w:rPr>
            </w:pPr>
            <w:r>
              <w:rPr>
                <w:color w:val="FF0000"/>
                <w:lang w:eastAsia="x-none"/>
              </w:rPr>
              <w:t>Proponent companies should at least provide details on power consumption reduction compared to the MR regarding the RF and digital BB processing.</w:t>
            </w:r>
          </w:p>
          <w:p w14:paraId="5734B7B9" w14:textId="77777777" w:rsidR="00E84DB9" w:rsidRDefault="00E84DB9" w:rsidP="00E84DB9">
            <w:pPr>
              <w:numPr>
                <w:ilvl w:val="1"/>
                <w:numId w:val="13"/>
              </w:numPr>
              <w:overflowPunct/>
              <w:autoSpaceDE/>
              <w:adjustRightInd/>
              <w:snapToGrid w:val="0"/>
              <w:spacing w:after="0"/>
              <w:jc w:val="left"/>
              <w:textAlignment w:val="auto"/>
              <w:rPr>
                <w:color w:val="FF0000"/>
                <w:lang w:eastAsia="x-none"/>
              </w:rPr>
            </w:pPr>
            <w:r>
              <w:rPr>
                <w:color w:val="FF0000"/>
                <w:lang w:eastAsia="x-none"/>
              </w:rPr>
              <w:t>The potential power reduction compared to the main radio may come from e.g.:</w:t>
            </w:r>
          </w:p>
          <w:p w14:paraId="69D502C6" w14:textId="77777777" w:rsidR="00E84DB9" w:rsidRDefault="00E84DB9" w:rsidP="00E84DB9">
            <w:pPr>
              <w:numPr>
                <w:ilvl w:val="2"/>
                <w:numId w:val="13"/>
              </w:numPr>
              <w:overflowPunct/>
              <w:autoSpaceDE/>
              <w:adjustRightInd/>
              <w:snapToGrid w:val="0"/>
              <w:spacing w:after="0"/>
              <w:jc w:val="left"/>
              <w:textAlignment w:val="auto"/>
              <w:rPr>
                <w:color w:val="FF0000"/>
                <w:lang w:eastAsia="x-none"/>
              </w:rPr>
            </w:pPr>
            <w:r>
              <w:rPr>
                <w:color w:val="FF0000"/>
                <w:lang w:eastAsia="x-none"/>
              </w:rPr>
              <w:t>Oscillator/PLL with relaxed performance requirements</w:t>
            </w:r>
          </w:p>
          <w:p w14:paraId="1BB6A82C" w14:textId="12AE8AFF" w:rsidR="005E1BCE" w:rsidRPr="00E84DB9" w:rsidRDefault="005E1BCE" w:rsidP="005E1BCE">
            <w:pPr>
              <w:overflowPunct/>
              <w:autoSpaceDE/>
              <w:adjustRightInd/>
              <w:snapToGrid w:val="0"/>
              <w:spacing w:afterLines="50"/>
              <w:jc w:val="center"/>
              <w:textAlignment w:val="auto"/>
              <w:rPr>
                <w:color w:val="FF0000"/>
                <w:lang w:eastAsia="x-none"/>
              </w:rPr>
            </w:pPr>
            <w:r>
              <w:rPr>
                <w:rFonts w:ascii="Times New Roman" w:eastAsia="Malgun Gothic" w:hAnsi="Times New Roman"/>
                <w:b/>
                <w:noProof/>
                <w:szCs w:val="15"/>
              </w:rPr>
              <w:drawing>
                <wp:inline distT="0" distB="0" distL="0" distR="0" wp14:anchorId="4D170AEA" wp14:editId="080A8848">
                  <wp:extent cx="5276850" cy="1828800"/>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0" cy="1828800"/>
                          </a:xfrm>
                          <a:prstGeom prst="rect">
                            <a:avLst/>
                          </a:prstGeom>
                          <a:noFill/>
                          <a:ln>
                            <a:noFill/>
                          </a:ln>
                        </pic:spPr>
                      </pic:pic>
                    </a:graphicData>
                  </a:graphic>
                </wp:inline>
              </w:drawing>
            </w:r>
          </w:p>
        </w:tc>
      </w:tr>
    </w:tbl>
    <w:p w14:paraId="098E28D3" w14:textId="2DE71DDC" w:rsidR="008941AE" w:rsidRDefault="00C64902" w:rsidP="005E1BCE">
      <w:pPr>
        <w:spacing w:beforeLines="100" w:before="240"/>
        <w:rPr>
          <w:lang w:val="en-GB" w:eastAsia="zh-TW"/>
        </w:rPr>
      </w:pPr>
      <w:r w:rsidRPr="00C64902">
        <w:rPr>
          <w:b/>
          <w:bCs/>
          <w:lang w:val="en-GB" w:eastAsia="zh-TW"/>
        </w:rPr>
        <w:t>What it is</w:t>
      </w:r>
      <w:r>
        <w:rPr>
          <w:lang w:val="en-GB" w:eastAsia="zh-TW"/>
        </w:rPr>
        <w:t>:</w:t>
      </w:r>
      <w:r w:rsidR="00D5248E">
        <w:rPr>
          <w:lang w:val="en-GB" w:eastAsia="zh-TW"/>
        </w:rPr>
        <w:t xml:space="preserve"> </w:t>
      </w:r>
      <w:r w:rsidR="00CD24EE">
        <w:rPr>
          <w:rStyle w:val="ui-provider"/>
        </w:rPr>
        <w:t>For OFDMA-based LPWUR</w:t>
      </w:r>
      <w:r w:rsidR="00133271">
        <w:rPr>
          <w:rStyle w:val="ui-provider"/>
        </w:rPr>
        <w:t>, proponents should provide details on power consumption reduction by lowering performance requirements of components such as the LNA/amplifier, oscillator/PLL, ADC, and reducing the complexity of the BB processing</w:t>
      </w:r>
      <w:r w:rsidR="004F0D6C">
        <w:rPr>
          <w:rStyle w:val="ui-provider"/>
        </w:rPr>
        <w:t>.</w:t>
      </w:r>
    </w:p>
    <w:p w14:paraId="44F74367" w14:textId="0078B755" w:rsidR="00F5600E" w:rsidRDefault="00AA3833" w:rsidP="00F5600E">
      <w:pPr>
        <w:rPr>
          <w:lang w:val="en-GB" w:eastAsia="zh-TW"/>
        </w:rPr>
      </w:pPr>
      <w:r w:rsidRPr="00AA3833">
        <w:rPr>
          <w:b/>
          <w:bCs/>
          <w:lang w:val="en-GB" w:eastAsia="zh-TW"/>
        </w:rPr>
        <w:t>What the problem is</w:t>
      </w:r>
      <w:r>
        <w:rPr>
          <w:lang w:val="en-GB" w:eastAsia="zh-TW"/>
        </w:rPr>
        <w:t xml:space="preserve">: </w:t>
      </w:r>
      <w:r w:rsidR="00F57F44" w:rsidRPr="00F57F44">
        <w:rPr>
          <w:rStyle w:val="ui-provider"/>
        </w:rPr>
        <w:t>The LPWUR must be able to detect the existing NR signal while relaxing the performance requirements.</w:t>
      </w:r>
    </w:p>
    <w:p w14:paraId="0655BE09" w14:textId="2BF3FE94" w:rsidR="00AA3833" w:rsidRDefault="00AA3833" w:rsidP="008941AE">
      <w:pPr>
        <w:rPr>
          <w:lang w:val="en-GB" w:eastAsia="zh-TW"/>
        </w:rPr>
      </w:pPr>
      <w:r w:rsidRPr="00AA3833">
        <w:rPr>
          <w:b/>
          <w:bCs/>
          <w:lang w:val="en-GB" w:eastAsia="zh-TW"/>
        </w:rPr>
        <w:t>Why it matters</w:t>
      </w:r>
      <w:r>
        <w:rPr>
          <w:lang w:val="en-GB" w:eastAsia="zh-TW"/>
        </w:rPr>
        <w:t>:</w:t>
      </w:r>
      <w:r w:rsidR="006C0A18">
        <w:rPr>
          <w:lang w:val="en-GB" w:eastAsia="zh-TW"/>
        </w:rPr>
        <w:t xml:space="preserve"> </w:t>
      </w:r>
      <w:r w:rsidR="007B5638" w:rsidRPr="007B5638">
        <w:rPr>
          <w:rStyle w:val="ui-provider"/>
        </w:rPr>
        <w:t>If the performance requirements cannot be relaxed, there will be no power reduction compared to the MR, making the power consumption too large to be a LPWUR</w:t>
      </w:r>
      <w:r w:rsidR="001A2C72">
        <w:rPr>
          <w:rStyle w:val="ui-provider"/>
        </w:rPr>
        <w:t>.</w:t>
      </w:r>
    </w:p>
    <w:p w14:paraId="22FF814B" w14:textId="6E9FED31" w:rsidR="00AA3833" w:rsidRDefault="003F236A" w:rsidP="008941AE">
      <w:pPr>
        <w:rPr>
          <w:lang w:val="en-GB" w:eastAsia="zh-TW"/>
        </w:rPr>
      </w:pPr>
      <w:r w:rsidRPr="003F236A">
        <w:rPr>
          <w:b/>
          <w:bCs/>
          <w:lang w:val="en-GB" w:eastAsia="zh-TW"/>
        </w:rPr>
        <w:t>Note</w:t>
      </w:r>
      <w:r>
        <w:rPr>
          <w:lang w:val="en-GB" w:eastAsia="zh-TW"/>
        </w:rPr>
        <w:t xml:space="preserve">: </w:t>
      </w:r>
      <w:r w:rsidR="00CC4270">
        <w:rPr>
          <w:rStyle w:val="ui-provider"/>
        </w:rPr>
        <w:t xml:space="preserve">Relaxing the frequency error of an oscillator/PLL from 10ppm to 200ppm increases the number of frequencies that need to be searched, resulting in increased complexity and power consumption. However, the resulting residual frequency error </w:t>
      </w:r>
      <w:r w:rsidR="003967AC">
        <w:rPr>
          <w:rStyle w:val="ui-provider"/>
        </w:rPr>
        <w:t>can be</w:t>
      </w:r>
      <w:r w:rsidR="00CC4270">
        <w:rPr>
          <w:rStyle w:val="ui-provider"/>
        </w:rPr>
        <w:t xml:space="preserve"> less than 1ppm, which requires less energy to maintain tracking.</w:t>
      </w:r>
      <w:r w:rsidR="00C64DA3">
        <w:rPr>
          <w:rStyle w:val="ui-provider"/>
        </w:rPr>
        <w:t xml:space="preserve"> </w:t>
      </w:r>
      <w:r w:rsidR="00555494">
        <w:rPr>
          <w:rStyle w:val="ui-provider"/>
        </w:rPr>
        <w:t xml:space="preserve">Our evaluation shows </w:t>
      </w:r>
      <w:r w:rsidR="00D613E9">
        <w:rPr>
          <w:rStyle w:val="ui-provider"/>
        </w:rPr>
        <w:t xml:space="preserve">it is feasible to search a PSS signal using </w:t>
      </w:r>
      <w:r w:rsidR="005E35CF">
        <w:rPr>
          <w:rStyle w:val="ui-provider"/>
        </w:rPr>
        <w:t>a 3.84MHz sampling rate with 200ppm frequency error.</w:t>
      </w:r>
    </w:p>
    <w:p w14:paraId="77D2A67C" w14:textId="796A747B" w:rsidR="00C8615C" w:rsidRPr="008F5EB4" w:rsidRDefault="000A7267" w:rsidP="00C8615C">
      <w:pPr>
        <w:pStyle w:val="Observation"/>
      </w:pPr>
      <w:bookmarkStart w:id="4" w:name="_Toc131798708"/>
      <w:r w:rsidRPr="000A7267">
        <w:rPr>
          <w:rFonts w:eastAsia="DengXian"/>
        </w:rPr>
        <w:t>It is feasible to search a PSS signal with a 200ppm frequency error and 3.84MHz sampling rate, although it requires increased complexity.</w:t>
      </w:r>
      <w:bookmarkEnd w:id="4"/>
    </w:p>
    <w:p w14:paraId="4774FFC0" w14:textId="7630A667" w:rsidR="008F5EB4" w:rsidRPr="0057095E" w:rsidRDefault="006760B8" w:rsidP="00044642">
      <w:pPr>
        <w:pStyle w:val="Proposal"/>
        <w:spacing w:after="240"/>
        <w:rPr>
          <w:rStyle w:val="ui-provider"/>
          <w:rFonts w:eastAsia="DengXian"/>
        </w:rPr>
      </w:pPr>
      <w:bookmarkStart w:id="5" w:name="_Toc131798709"/>
      <w:r>
        <w:rPr>
          <w:rFonts w:eastAsia="DengXian" w:hint="eastAsia"/>
        </w:rPr>
        <w:t>F</w:t>
      </w:r>
      <w:r>
        <w:rPr>
          <w:rFonts w:eastAsia="DengXian"/>
        </w:rPr>
        <w:t xml:space="preserve">or OFDMA-based LPWUR, RAN1 should consider </w:t>
      </w:r>
      <w:r w:rsidR="00A07D17">
        <w:rPr>
          <w:rFonts w:eastAsia="DengXian"/>
        </w:rPr>
        <w:t xml:space="preserve">lowering the performance requirements for </w:t>
      </w:r>
      <w:r>
        <w:rPr>
          <w:rStyle w:val="ui-provider"/>
        </w:rPr>
        <w:t>oscillator/PLL</w:t>
      </w:r>
      <w:r w:rsidR="00666812">
        <w:rPr>
          <w:rStyle w:val="ui-provider"/>
        </w:rPr>
        <w:t xml:space="preserve"> from 10ppm to 50 or 200ppm</w:t>
      </w:r>
      <w:r w:rsidR="0068516E">
        <w:rPr>
          <w:rStyle w:val="ui-provider"/>
        </w:rPr>
        <w:t xml:space="preserve"> to reduce the RF power consumption.</w:t>
      </w:r>
      <w:bookmarkEnd w:id="5"/>
    </w:p>
    <w:p w14:paraId="7DB817F6" w14:textId="77777777" w:rsidR="00E262C9" w:rsidRDefault="00E262C9" w:rsidP="00201DA0">
      <w:pPr>
        <w:jc w:val="center"/>
      </w:pPr>
      <w:r w:rsidRPr="0086771D">
        <w:rPr>
          <w:noProof/>
          <w:lang w:eastAsia="zh-TW"/>
        </w:rPr>
        <w:drawing>
          <wp:inline distT="0" distB="0" distL="0" distR="0" wp14:anchorId="27710ECB" wp14:editId="02EFC7CA">
            <wp:extent cx="4761780" cy="3571336"/>
            <wp:effectExtent l="0" t="0" r="1270" b="0"/>
            <wp:docPr id="11" name="Content Placeholder 10" descr="Chart, scatter chart&#10;&#10;Description automatically generated">
              <a:extLst xmlns:a="http://schemas.openxmlformats.org/drawingml/2006/main">
                <a:ext uri="{FF2B5EF4-FFF2-40B4-BE49-F238E27FC236}">
                  <a16:creationId xmlns:a16="http://schemas.microsoft.com/office/drawing/2014/main" id="{4CA0D85C-FD06-4921-B159-D2099AD4B59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10" descr="Chart, scatter chart&#10;&#10;Description automatically generated">
                      <a:extLst>
                        <a:ext uri="{FF2B5EF4-FFF2-40B4-BE49-F238E27FC236}">
                          <a16:creationId xmlns:a16="http://schemas.microsoft.com/office/drawing/2014/main" id="{4CA0D85C-FD06-4921-B159-D2099AD4B593}"/>
                        </a:ext>
                      </a:extLst>
                    </pic:cNvPr>
                    <pic:cNvPicPr>
                      <a:picLocks noGrp="1" noChangeAspect="1"/>
                    </pic:cNvPicPr>
                  </pic:nvPicPr>
                  <pic:blipFill>
                    <a:blip r:embed="rId13"/>
                    <a:stretch>
                      <a:fillRect/>
                    </a:stretch>
                  </pic:blipFill>
                  <pic:spPr>
                    <a:xfrm>
                      <a:off x="0" y="0"/>
                      <a:ext cx="4834931" cy="3626200"/>
                    </a:xfrm>
                    <a:prstGeom prst="rect">
                      <a:avLst/>
                    </a:prstGeom>
                  </pic:spPr>
                </pic:pic>
              </a:graphicData>
            </a:graphic>
          </wp:inline>
        </w:drawing>
      </w:r>
    </w:p>
    <w:p w14:paraId="1A7C23AB" w14:textId="3EB410E1" w:rsidR="00E262C9" w:rsidRDefault="00320DDE" w:rsidP="00320DDE">
      <w:pPr>
        <w:pStyle w:val="Caption"/>
      </w:pPr>
      <w:r>
        <w:t xml:space="preserve">Figure </w:t>
      </w:r>
      <w:fldSimple w:instr=" SEQ Figure \* ARABIC ">
        <w:r w:rsidR="005330A6">
          <w:rPr>
            <w:noProof/>
          </w:rPr>
          <w:t>1</w:t>
        </w:r>
      </w:fldSimple>
      <w:r>
        <w:t xml:space="preserve">: </w:t>
      </w:r>
      <w:r w:rsidR="00E262C9" w:rsidRPr="00717429">
        <w:t>Searching for a PSS signal using a 200ppm CFO</w:t>
      </w:r>
      <w:r w:rsidR="00E262C9">
        <w:t xml:space="preserve"> and</w:t>
      </w:r>
      <w:r w:rsidR="00E262C9" w:rsidRPr="00717429">
        <w:t xml:space="preserve"> 3.84MHz sampling rate</w:t>
      </w:r>
    </w:p>
    <w:p w14:paraId="28BDB3CC" w14:textId="77777777" w:rsidR="0057095E" w:rsidRPr="00FF4789" w:rsidRDefault="0057095E" w:rsidP="00E262C9">
      <w:pPr>
        <w:pStyle w:val="Proposal"/>
        <w:numPr>
          <w:ilvl w:val="0"/>
          <w:numId w:val="0"/>
        </w:numPr>
        <w:ind w:left="1304"/>
        <w:rPr>
          <w:rStyle w:val="ui-provider"/>
          <w:rFonts w:eastAsia="DengXian"/>
        </w:rPr>
      </w:pPr>
    </w:p>
    <w:p w14:paraId="6CD2A736" w14:textId="77777777" w:rsidR="00FF4789" w:rsidRDefault="00FF4789" w:rsidP="00B70A52">
      <w:pPr>
        <w:pStyle w:val="Proposal"/>
        <w:numPr>
          <w:ilvl w:val="0"/>
          <w:numId w:val="0"/>
        </w:numPr>
        <w:spacing w:after="0"/>
        <w:ind w:left="1304" w:hanging="1304"/>
        <w:rPr>
          <w:rFonts w:eastAsia="DengXian"/>
        </w:rPr>
      </w:pPr>
    </w:p>
    <w:p w14:paraId="54F7A02A" w14:textId="484D64B5" w:rsidR="00CE757C" w:rsidRDefault="00B6078E" w:rsidP="00B6078E">
      <w:pPr>
        <w:pStyle w:val="Heading1"/>
      </w:pPr>
      <w:r>
        <w:t>C</w:t>
      </w:r>
      <w:r w:rsidRPr="00B6078E">
        <w:t>ombination of OOK-based and OFDMA-based LPWUR</w:t>
      </w:r>
    </w:p>
    <w:p w14:paraId="2085BFC5" w14:textId="6B4C9A89" w:rsidR="00FF4789" w:rsidRDefault="000C658C" w:rsidP="00201DA0">
      <w:r w:rsidRPr="000C658C">
        <w:rPr>
          <w:noProof/>
        </w:rPr>
        <w:drawing>
          <wp:inline distT="0" distB="0" distL="0" distR="0" wp14:anchorId="74D16CB5" wp14:editId="0FD3C369">
            <wp:extent cx="5943600" cy="2042160"/>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14"/>
                    <a:stretch>
                      <a:fillRect/>
                    </a:stretch>
                  </pic:blipFill>
                  <pic:spPr>
                    <a:xfrm>
                      <a:off x="0" y="0"/>
                      <a:ext cx="5943600" cy="2042160"/>
                    </a:xfrm>
                    <a:prstGeom prst="rect">
                      <a:avLst/>
                    </a:prstGeom>
                  </pic:spPr>
                </pic:pic>
              </a:graphicData>
            </a:graphic>
          </wp:inline>
        </w:drawing>
      </w:r>
    </w:p>
    <w:p w14:paraId="0CC2DF4D" w14:textId="56D763F8" w:rsidR="004C20AE" w:rsidRPr="00647906" w:rsidRDefault="00DD2FF7" w:rsidP="00647906">
      <w:pPr>
        <w:pStyle w:val="Caption"/>
      </w:pPr>
      <w:r>
        <w:t xml:space="preserve">Figure </w:t>
      </w:r>
      <w:r w:rsidR="00612002">
        <w:fldChar w:fldCharType="begin"/>
      </w:r>
      <w:r w:rsidR="00612002">
        <w:instrText xml:space="preserve"> SEQ Figure \* ARABIC </w:instrText>
      </w:r>
      <w:r w:rsidR="00612002">
        <w:fldChar w:fldCharType="separate"/>
      </w:r>
      <w:r w:rsidR="005330A6">
        <w:rPr>
          <w:noProof/>
        </w:rPr>
        <w:t>2</w:t>
      </w:r>
      <w:r w:rsidR="00612002">
        <w:rPr>
          <w:noProof/>
        </w:rPr>
        <w:fldChar w:fldCharType="end"/>
      </w:r>
      <w:r>
        <w:t xml:space="preserve">: </w:t>
      </w:r>
      <w:r w:rsidR="00BE18B8">
        <w:t>Combin</w:t>
      </w:r>
      <w:r w:rsidR="004F31A9">
        <w:t>ing</w:t>
      </w:r>
      <w:r w:rsidR="00BE18B8">
        <w:t xml:space="preserve"> OOK-based and OFDMA-based LPWUR</w:t>
      </w:r>
      <w:r w:rsidR="00F43969">
        <w:t xml:space="preserve"> with </w:t>
      </w:r>
      <w:r w:rsidR="005C1A87">
        <w:t xml:space="preserve">the </w:t>
      </w:r>
      <w:r w:rsidR="00F43969">
        <w:t>independent local oscillators.</w:t>
      </w:r>
    </w:p>
    <w:p w14:paraId="3397D041" w14:textId="2FAC0DAA" w:rsidR="00DE0034" w:rsidRPr="00DE0034" w:rsidRDefault="00DE0034" w:rsidP="00DE0034">
      <w:pPr>
        <w:rPr>
          <w:rFonts w:eastAsia="DengXian"/>
        </w:rPr>
      </w:pPr>
      <w:r w:rsidRPr="00DE0034">
        <w:rPr>
          <w:rFonts w:eastAsia="DengXian"/>
          <w:b/>
          <w:bCs/>
        </w:rPr>
        <w:t>What it is</w:t>
      </w:r>
      <w:r w:rsidRPr="00DE0034">
        <w:rPr>
          <w:rFonts w:eastAsia="DengXian"/>
        </w:rPr>
        <w:t xml:space="preserve">: </w:t>
      </w:r>
      <w:r w:rsidR="00F8013E" w:rsidRPr="00F8013E">
        <w:rPr>
          <w:rFonts w:eastAsia="DengXian"/>
        </w:rPr>
        <w:t>The combination of OOK-based LPWUR and OFDMA-based LPWUR using a duty cycle, with OOK-based LPWUR based on the ZERO-IF architecture and OFDMA-based LPWUR operated with a duty cycle to monitor PSS/SSS and provide functions such as timing and frequency tracking and serving cell RRM measurement.</w:t>
      </w:r>
    </w:p>
    <w:p w14:paraId="5996CC5E" w14:textId="5DB9AE86" w:rsidR="0052415B" w:rsidRDefault="00DE0034" w:rsidP="00B14980">
      <w:pPr>
        <w:rPr>
          <w:rFonts w:eastAsia="DengXian"/>
        </w:rPr>
      </w:pPr>
      <w:r w:rsidRPr="00DE0034">
        <w:rPr>
          <w:rFonts w:eastAsia="DengXian"/>
          <w:b/>
          <w:bCs/>
        </w:rPr>
        <w:t>Where the problem is</w:t>
      </w:r>
      <w:r w:rsidRPr="00DE0034">
        <w:rPr>
          <w:rFonts w:eastAsia="DengXian"/>
        </w:rPr>
        <w:t xml:space="preserve">: </w:t>
      </w:r>
      <w:r w:rsidR="0052415B" w:rsidRPr="0052415B">
        <w:rPr>
          <w:rFonts w:eastAsia="DengXian"/>
        </w:rPr>
        <w:t>Independent local oscillators provide improved detection performance on the OFDM signal but come with increased hardware complexity</w:t>
      </w:r>
      <w:r w:rsidR="0052415B">
        <w:rPr>
          <w:rFonts w:eastAsia="DengXian"/>
        </w:rPr>
        <w:t xml:space="preserve">. Additionally, </w:t>
      </w:r>
      <w:r w:rsidR="001221BB">
        <w:rPr>
          <w:rFonts w:eastAsia="DengXian"/>
        </w:rPr>
        <w:t>various combinations are possible,</w:t>
      </w:r>
      <w:r w:rsidR="0052415B" w:rsidRPr="0052415B">
        <w:rPr>
          <w:rFonts w:eastAsia="DengXian"/>
        </w:rPr>
        <w:t xml:space="preserve"> and</w:t>
      </w:r>
      <w:r w:rsidR="001221BB">
        <w:rPr>
          <w:rFonts w:eastAsia="DengXian"/>
        </w:rPr>
        <w:t xml:space="preserve"> it</w:t>
      </w:r>
      <w:r w:rsidR="0052415B" w:rsidRPr="0052415B">
        <w:rPr>
          <w:rFonts w:eastAsia="DengXian"/>
        </w:rPr>
        <w:t xml:space="preserve"> require</w:t>
      </w:r>
      <w:r w:rsidR="001221BB">
        <w:rPr>
          <w:rFonts w:eastAsia="DengXian"/>
        </w:rPr>
        <w:t>s</w:t>
      </w:r>
      <w:r w:rsidR="0052415B" w:rsidRPr="0052415B">
        <w:rPr>
          <w:rFonts w:eastAsia="DengXian"/>
        </w:rPr>
        <w:t xml:space="preserve"> effort to find the optimal combination.</w:t>
      </w:r>
    </w:p>
    <w:p w14:paraId="0425A4A9" w14:textId="26EED0B0" w:rsidR="00B14980" w:rsidRDefault="00DE0034" w:rsidP="00B14980">
      <w:pPr>
        <w:rPr>
          <w:rFonts w:eastAsia="DengXian"/>
        </w:rPr>
      </w:pPr>
      <w:r w:rsidRPr="00DE0034">
        <w:rPr>
          <w:rFonts w:eastAsia="DengXian"/>
          <w:b/>
          <w:bCs/>
        </w:rPr>
        <w:t>Why it matters</w:t>
      </w:r>
      <w:r w:rsidRPr="00DE0034">
        <w:rPr>
          <w:rFonts w:eastAsia="DengXian"/>
        </w:rPr>
        <w:t xml:space="preserve">: </w:t>
      </w:r>
      <w:r w:rsidR="00DC1D0A">
        <w:rPr>
          <w:rStyle w:val="ui-provider"/>
        </w:rPr>
        <w:t>Combining the two technologies can result in better spectrum efficiency</w:t>
      </w:r>
      <w:r w:rsidR="004B5DE4">
        <w:rPr>
          <w:rStyle w:val="ui-provider"/>
        </w:rPr>
        <w:t xml:space="preserve"> and </w:t>
      </w:r>
      <w:r w:rsidR="00261D58">
        <w:rPr>
          <w:rStyle w:val="ui-provider"/>
        </w:rPr>
        <w:t xml:space="preserve">energy </w:t>
      </w:r>
      <w:r w:rsidR="004B5DE4">
        <w:rPr>
          <w:rStyle w:val="ui-provider"/>
        </w:rPr>
        <w:t>sav</w:t>
      </w:r>
      <w:r w:rsidR="001221BB">
        <w:rPr>
          <w:rStyle w:val="ui-provider"/>
        </w:rPr>
        <w:t>ing</w:t>
      </w:r>
      <w:r w:rsidR="003D4912" w:rsidRPr="003D4912">
        <w:rPr>
          <w:rFonts w:eastAsia="DengXian"/>
        </w:rPr>
        <w:t>, achieving 20% PSG with RRM relaxation of 4 times and 23% of PSG with eDRX of 61.44s.</w:t>
      </w:r>
    </w:p>
    <w:p w14:paraId="30CB8396" w14:textId="47B56016" w:rsidR="00EE0168" w:rsidRDefault="00EE0168" w:rsidP="00AA4CE9">
      <w:pPr>
        <w:spacing w:after="240"/>
      </w:pPr>
      <w:r w:rsidRPr="00EE0168">
        <w:rPr>
          <w:rFonts w:eastAsia="DengXian"/>
          <w:b/>
          <w:bCs/>
        </w:rPr>
        <w:t>Note</w:t>
      </w:r>
      <w:r w:rsidRPr="00EE0168">
        <w:rPr>
          <w:rFonts w:eastAsia="DengXian"/>
        </w:rPr>
        <w:t>:</w:t>
      </w:r>
      <w:r w:rsidR="00261D58" w:rsidRPr="00261D58">
        <w:t xml:space="preserve"> </w:t>
      </w:r>
      <w:r w:rsidR="0006792A" w:rsidRPr="0006792A">
        <w:t>It is possible to further simplify the combined receiver by relaxing the frequency error of an oscillator/PLL from 10ppm to 200ppm, supporting I/Q branches for OOK-based LPWRU and sharing I/Q branches and the 200ppm LO.</w:t>
      </w:r>
    </w:p>
    <w:p w14:paraId="243A9033" w14:textId="77777777" w:rsidR="00AA4CE9" w:rsidRDefault="00AA4CE9" w:rsidP="00AA4CE9">
      <w:pPr>
        <w:pStyle w:val="Proposal"/>
        <w:spacing w:after="240"/>
        <w:rPr>
          <w:rFonts w:eastAsia="DengXian"/>
        </w:rPr>
      </w:pPr>
      <w:bookmarkStart w:id="6" w:name="_Toc131798710"/>
      <w:r w:rsidRPr="00DE0034">
        <w:rPr>
          <w:rFonts w:eastAsia="DengXian"/>
        </w:rPr>
        <w:t>RAN1 should consider the LPWUR architecture which supports periodic PSS and SSS detection with a duty cycle operation, as well as aperiodic OOK payload demodulation.</w:t>
      </w:r>
      <w:bookmarkEnd w:id="6"/>
    </w:p>
    <w:p w14:paraId="5DA091CC" w14:textId="41941069" w:rsidR="00B6078E" w:rsidRDefault="004D7936" w:rsidP="00201DA0">
      <w:r w:rsidRPr="004D7936">
        <w:rPr>
          <w:noProof/>
        </w:rPr>
        <w:drawing>
          <wp:inline distT="0" distB="0" distL="0" distR="0" wp14:anchorId="0596AAEF" wp14:editId="35D1EF72">
            <wp:extent cx="5943600" cy="1753235"/>
            <wp:effectExtent l="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5"/>
                    <a:stretch>
                      <a:fillRect/>
                    </a:stretch>
                  </pic:blipFill>
                  <pic:spPr>
                    <a:xfrm>
                      <a:off x="0" y="0"/>
                      <a:ext cx="5943600" cy="1753235"/>
                    </a:xfrm>
                    <a:prstGeom prst="rect">
                      <a:avLst/>
                    </a:prstGeom>
                  </pic:spPr>
                </pic:pic>
              </a:graphicData>
            </a:graphic>
          </wp:inline>
        </w:drawing>
      </w:r>
    </w:p>
    <w:p w14:paraId="31F7C109" w14:textId="399E0845" w:rsidR="00DD2FF7" w:rsidRDefault="00DD2FF7" w:rsidP="00DD2FF7">
      <w:pPr>
        <w:pStyle w:val="Caption"/>
      </w:pPr>
      <w:r>
        <w:t xml:space="preserve">Figure </w:t>
      </w:r>
      <w:r w:rsidR="00612002">
        <w:fldChar w:fldCharType="begin"/>
      </w:r>
      <w:r w:rsidR="00612002">
        <w:instrText xml:space="preserve"> SEQ Figure \* ARABIC </w:instrText>
      </w:r>
      <w:r w:rsidR="00612002">
        <w:fldChar w:fldCharType="separate"/>
      </w:r>
      <w:r w:rsidR="005330A6">
        <w:rPr>
          <w:noProof/>
        </w:rPr>
        <w:t>3</w:t>
      </w:r>
      <w:r w:rsidR="00612002">
        <w:rPr>
          <w:noProof/>
        </w:rPr>
        <w:fldChar w:fldCharType="end"/>
      </w:r>
      <w:r>
        <w:t xml:space="preserve">: </w:t>
      </w:r>
      <w:r w:rsidR="00EE0168">
        <w:t xml:space="preserve">Combining OOK-based and OFDMA-based LPWUR with </w:t>
      </w:r>
      <w:r w:rsidR="0012075B">
        <w:t xml:space="preserve">the shared </w:t>
      </w:r>
      <w:r w:rsidR="00EE0168">
        <w:t>local oscillators.</w:t>
      </w:r>
    </w:p>
    <w:p w14:paraId="483B764F" w14:textId="77777777" w:rsidR="00AA4CE9" w:rsidRPr="00AA4CE9" w:rsidRDefault="00AA4CE9" w:rsidP="00AA4CE9">
      <w:pPr>
        <w:rPr>
          <w:rFonts w:eastAsia="DengXian"/>
        </w:rPr>
      </w:pPr>
    </w:p>
    <w:p w14:paraId="153187B5" w14:textId="627DE306" w:rsidR="008F2C04" w:rsidRPr="00282EDD" w:rsidRDefault="008F2C04" w:rsidP="008F2C04">
      <w:pPr>
        <w:pStyle w:val="Heading1"/>
      </w:pPr>
      <w:r w:rsidRPr="00282EDD">
        <w:t>Conclusion</w:t>
      </w:r>
    </w:p>
    <w:p w14:paraId="127B4BA1" w14:textId="17311221" w:rsidR="008F2C04" w:rsidRPr="00282EDD" w:rsidRDefault="008F2C04" w:rsidP="009C0BC2">
      <w:pPr>
        <w:rPr>
          <w:rFonts w:eastAsia="DengXian"/>
          <w:lang w:val="en-GB"/>
        </w:rPr>
      </w:pPr>
      <w:r w:rsidRPr="00282EDD">
        <w:rPr>
          <w:rFonts w:eastAsia="DengXian"/>
          <w:lang w:val="en-GB"/>
        </w:rPr>
        <w:t xml:space="preserve">In </w:t>
      </w:r>
      <w:r w:rsidR="0072765F" w:rsidRPr="00282EDD">
        <w:rPr>
          <w:rFonts w:eastAsia="DengXian"/>
          <w:lang w:val="en-GB"/>
        </w:rPr>
        <w:t>this contribution, we have the following observations and proposals.</w:t>
      </w:r>
    </w:p>
    <w:p w14:paraId="249AA9AC" w14:textId="3D2475E5" w:rsidR="005330A6" w:rsidRDefault="00705FC3">
      <w:pPr>
        <w:pStyle w:val="TOC1"/>
        <w:rPr>
          <w:rFonts w:asciiTheme="minorHAnsi" w:eastAsiaTheme="minorEastAsia" w:hAnsiTheme="minorHAnsi" w:cstheme="minorBidi"/>
          <w:b w:val="0"/>
          <w:kern w:val="2"/>
          <w:sz w:val="24"/>
          <w:szCs w:val="22"/>
          <w:lang w:eastAsia="zh-TW"/>
        </w:rPr>
      </w:pPr>
      <w:r>
        <w:rPr>
          <w:rFonts w:eastAsia="DengXian"/>
          <w:color w:val="BFBFBF" w:themeColor="background1" w:themeShade="BF"/>
          <w:lang w:val="en-GB"/>
        </w:rPr>
        <w:fldChar w:fldCharType="begin"/>
      </w:r>
      <w:r>
        <w:rPr>
          <w:rFonts w:eastAsia="DengXian"/>
          <w:color w:val="BFBFBF" w:themeColor="background1" w:themeShade="BF"/>
          <w:lang w:val="en-GB"/>
        </w:rPr>
        <w:instrText xml:space="preserve"> TOC \n \h \z \t "Proposal,1,Observation,1" </w:instrText>
      </w:r>
      <w:r>
        <w:rPr>
          <w:rFonts w:eastAsia="DengXian"/>
          <w:color w:val="BFBFBF" w:themeColor="background1" w:themeShade="BF"/>
          <w:lang w:val="en-GB"/>
        </w:rPr>
        <w:fldChar w:fldCharType="separate"/>
      </w:r>
      <w:hyperlink w:anchor="_Toc131798705" w:history="1">
        <w:r w:rsidR="005330A6" w:rsidRPr="00AD5F5A">
          <w:rPr>
            <w:rStyle w:val="Hyperlink"/>
            <w:lang w:val="en-GB" w:eastAsia="zh-TW"/>
          </w:rPr>
          <w:t>Observation 1</w:t>
        </w:r>
        <w:r w:rsidR="005330A6">
          <w:rPr>
            <w:rFonts w:asciiTheme="minorHAnsi" w:eastAsiaTheme="minorEastAsia" w:hAnsiTheme="minorHAnsi" w:cstheme="minorBidi"/>
            <w:b w:val="0"/>
            <w:kern w:val="2"/>
            <w:sz w:val="24"/>
            <w:szCs w:val="22"/>
            <w:lang w:eastAsia="zh-TW"/>
          </w:rPr>
          <w:tab/>
        </w:r>
        <w:r w:rsidR="005330A6" w:rsidRPr="00AD5F5A">
          <w:rPr>
            <w:rStyle w:val="Hyperlink"/>
          </w:rPr>
          <w:t>Using I/Q branches rather than a single in-phase branch in the homodyne/zero-IF architecture with baseband envelope detection can improve the system's resilience to multi-path channels and frequency errors.</w:t>
        </w:r>
      </w:hyperlink>
    </w:p>
    <w:p w14:paraId="5C6BDFA2" w14:textId="30F87313" w:rsidR="005330A6" w:rsidRDefault="00612002">
      <w:pPr>
        <w:pStyle w:val="TOC1"/>
        <w:rPr>
          <w:rFonts w:asciiTheme="minorHAnsi" w:eastAsiaTheme="minorEastAsia" w:hAnsiTheme="minorHAnsi" w:cstheme="minorBidi"/>
          <w:b w:val="0"/>
          <w:kern w:val="2"/>
          <w:sz w:val="24"/>
          <w:szCs w:val="22"/>
          <w:lang w:eastAsia="zh-TW"/>
        </w:rPr>
      </w:pPr>
      <w:hyperlink w:anchor="_Toc131798706" w:history="1">
        <w:r w:rsidR="005330A6" w:rsidRPr="00AD5F5A">
          <w:rPr>
            <w:rStyle w:val="Hyperlink"/>
            <w:lang w:val="en-GB" w:eastAsia="zh-TW"/>
          </w:rPr>
          <w:t>Proposal 1</w:t>
        </w:r>
        <w:r w:rsidR="005330A6">
          <w:rPr>
            <w:rFonts w:asciiTheme="minorHAnsi" w:eastAsiaTheme="minorEastAsia" w:hAnsiTheme="minorHAnsi" w:cstheme="minorBidi"/>
            <w:b w:val="0"/>
            <w:kern w:val="2"/>
            <w:sz w:val="24"/>
            <w:szCs w:val="22"/>
            <w:lang w:eastAsia="zh-TW"/>
          </w:rPr>
          <w:tab/>
        </w:r>
        <w:r w:rsidR="005330A6" w:rsidRPr="00AD5F5A">
          <w:rPr>
            <w:rStyle w:val="Hyperlink"/>
            <w:lang w:val="en-GB" w:eastAsia="zh-TW"/>
          </w:rPr>
          <w:t>RAN1 should consider adding I/Q branches in the homodyne/zero-IF architecture with baseband envelope detection to improve the system's robustness and handle multi-path channels and frequency errors caused by low accuracy LO and not using PLL.</w:t>
        </w:r>
      </w:hyperlink>
    </w:p>
    <w:p w14:paraId="316F33E0" w14:textId="6D850AC2" w:rsidR="005330A6" w:rsidRDefault="00612002">
      <w:pPr>
        <w:pStyle w:val="TOC1"/>
        <w:rPr>
          <w:rFonts w:asciiTheme="minorHAnsi" w:eastAsiaTheme="minorEastAsia" w:hAnsiTheme="minorHAnsi" w:cstheme="minorBidi"/>
          <w:b w:val="0"/>
          <w:kern w:val="2"/>
          <w:sz w:val="24"/>
          <w:szCs w:val="22"/>
          <w:lang w:eastAsia="zh-TW"/>
        </w:rPr>
      </w:pPr>
      <w:hyperlink w:anchor="_Toc131798707" w:history="1">
        <w:r w:rsidR="005330A6" w:rsidRPr="00AD5F5A">
          <w:rPr>
            <w:rStyle w:val="Hyperlink"/>
            <w:lang w:val="en-GB" w:eastAsia="zh-TW"/>
          </w:rPr>
          <w:t>Proposal 2</w:t>
        </w:r>
        <w:r w:rsidR="005330A6">
          <w:rPr>
            <w:rFonts w:asciiTheme="minorHAnsi" w:eastAsiaTheme="minorEastAsia" w:hAnsiTheme="minorHAnsi" w:cstheme="minorBidi"/>
            <w:b w:val="0"/>
            <w:kern w:val="2"/>
            <w:sz w:val="24"/>
            <w:szCs w:val="22"/>
            <w:lang w:eastAsia="zh-TW"/>
          </w:rPr>
          <w:tab/>
        </w:r>
        <w:r w:rsidR="005330A6" w:rsidRPr="00AD5F5A">
          <w:rPr>
            <w:rStyle w:val="Hyperlink"/>
            <w:lang w:val="en-GB" w:eastAsia="zh-TW"/>
          </w:rPr>
          <w:t>The power consumption of adding I/Q branches to a zero-IF architecture can be comparable to that of FSK receivers, at around 0.05, 0.1 and 0.5, respectively.</w:t>
        </w:r>
      </w:hyperlink>
    </w:p>
    <w:p w14:paraId="1225F30B" w14:textId="6290B8CA" w:rsidR="005330A6" w:rsidRDefault="00612002">
      <w:pPr>
        <w:pStyle w:val="TOC1"/>
        <w:rPr>
          <w:rFonts w:asciiTheme="minorHAnsi" w:eastAsiaTheme="minorEastAsia" w:hAnsiTheme="minorHAnsi" w:cstheme="minorBidi"/>
          <w:b w:val="0"/>
          <w:kern w:val="2"/>
          <w:sz w:val="24"/>
          <w:szCs w:val="22"/>
          <w:lang w:eastAsia="zh-TW"/>
        </w:rPr>
      </w:pPr>
      <w:hyperlink w:anchor="_Toc131798708" w:history="1">
        <w:r w:rsidR="005330A6" w:rsidRPr="00AD5F5A">
          <w:rPr>
            <w:rStyle w:val="Hyperlink"/>
          </w:rPr>
          <w:t>Observation 2</w:t>
        </w:r>
        <w:r w:rsidR="005330A6">
          <w:rPr>
            <w:rFonts w:asciiTheme="minorHAnsi" w:eastAsiaTheme="minorEastAsia" w:hAnsiTheme="minorHAnsi" w:cstheme="minorBidi"/>
            <w:b w:val="0"/>
            <w:kern w:val="2"/>
            <w:sz w:val="24"/>
            <w:szCs w:val="22"/>
            <w:lang w:eastAsia="zh-TW"/>
          </w:rPr>
          <w:tab/>
        </w:r>
        <w:r w:rsidR="005330A6" w:rsidRPr="00AD5F5A">
          <w:rPr>
            <w:rStyle w:val="Hyperlink"/>
            <w:rFonts w:eastAsia="DengXian"/>
          </w:rPr>
          <w:t>It is feasible to search a PSS signal with a 200ppm frequency error and 3.84MHz sampling rate, although it requires increased complexity.</w:t>
        </w:r>
      </w:hyperlink>
    </w:p>
    <w:p w14:paraId="54E9983B" w14:textId="64FA2A0E" w:rsidR="005330A6" w:rsidRDefault="00612002">
      <w:pPr>
        <w:pStyle w:val="TOC1"/>
        <w:rPr>
          <w:rFonts w:asciiTheme="minorHAnsi" w:eastAsiaTheme="minorEastAsia" w:hAnsiTheme="minorHAnsi" w:cstheme="minorBidi"/>
          <w:b w:val="0"/>
          <w:kern w:val="2"/>
          <w:sz w:val="24"/>
          <w:szCs w:val="22"/>
          <w:lang w:eastAsia="zh-TW"/>
        </w:rPr>
      </w:pPr>
      <w:hyperlink w:anchor="_Toc131798709" w:history="1">
        <w:r w:rsidR="005330A6" w:rsidRPr="00AD5F5A">
          <w:rPr>
            <w:rStyle w:val="Hyperlink"/>
            <w:rFonts w:eastAsia="DengXian"/>
          </w:rPr>
          <w:t>Proposal 3</w:t>
        </w:r>
        <w:r w:rsidR="005330A6">
          <w:rPr>
            <w:rFonts w:asciiTheme="minorHAnsi" w:eastAsiaTheme="minorEastAsia" w:hAnsiTheme="minorHAnsi" w:cstheme="minorBidi"/>
            <w:b w:val="0"/>
            <w:kern w:val="2"/>
            <w:sz w:val="24"/>
            <w:szCs w:val="22"/>
            <w:lang w:eastAsia="zh-TW"/>
          </w:rPr>
          <w:tab/>
        </w:r>
        <w:r w:rsidR="005330A6" w:rsidRPr="00AD5F5A">
          <w:rPr>
            <w:rStyle w:val="Hyperlink"/>
            <w:rFonts w:eastAsia="DengXian"/>
          </w:rPr>
          <w:t xml:space="preserve">For OFDMA-based LPWUR, RAN1 should consider lowering the performance requirements for </w:t>
        </w:r>
        <w:r w:rsidR="005330A6" w:rsidRPr="00AD5F5A">
          <w:rPr>
            <w:rStyle w:val="Hyperlink"/>
          </w:rPr>
          <w:t>oscillator/PLL from 10ppm to 50 or 200ppm to reduce the RF power consumption.</w:t>
        </w:r>
      </w:hyperlink>
    </w:p>
    <w:p w14:paraId="2081E1DB" w14:textId="7C46DC98" w:rsidR="005330A6" w:rsidRDefault="00612002">
      <w:pPr>
        <w:pStyle w:val="TOC1"/>
        <w:rPr>
          <w:rFonts w:asciiTheme="minorHAnsi" w:eastAsiaTheme="minorEastAsia" w:hAnsiTheme="minorHAnsi" w:cstheme="minorBidi"/>
          <w:b w:val="0"/>
          <w:kern w:val="2"/>
          <w:sz w:val="24"/>
          <w:szCs w:val="22"/>
          <w:lang w:eastAsia="zh-TW"/>
        </w:rPr>
      </w:pPr>
      <w:hyperlink w:anchor="_Toc131798710" w:history="1">
        <w:r w:rsidR="005330A6" w:rsidRPr="00AD5F5A">
          <w:rPr>
            <w:rStyle w:val="Hyperlink"/>
            <w:rFonts w:eastAsia="DengXian"/>
          </w:rPr>
          <w:t>Proposal 4</w:t>
        </w:r>
        <w:r w:rsidR="005330A6">
          <w:rPr>
            <w:rFonts w:asciiTheme="minorHAnsi" w:eastAsiaTheme="minorEastAsia" w:hAnsiTheme="minorHAnsi" w:cstheme="minorBidi"/>
            <w:b w:val="0"/>
            <w:kern w:val="2"/>
            <w:sz w:val="24"/>
            <w:szCs w:val="22"/>
            <w:lang w:eastAsia="zh-TW"/>
          </w:rPr>
          <w:tab/>
        </w:r>
        <w:r w:rsidR="005330A6" w:rsidRPr="00AD5F5A">
          <w:rPr>
            <w:rStyle w:val="Hyperlink"/>
            <w:rFonts w:eastAsia="DengXian"/>
          </w:rPr>
          <w:t>RAN1 should consider the LPWUR architecture which supports periodic PSS and SSS detection with a duty cycle operation, as well as aperiodic OOK payload demodulation.</w:t>
        </w:r>
      </w:hyperlink>
    </w:p>
    <w:p w14:paraId="50913C93" w14:textId="31C260E8" w:rsidR="00DA71B3" w:rsidRPr="00815297" w:rsidRDefault="00705FC3" w:rsidP="009C0BC2">
      <w:pPr>
        <w:rPr>
          <w:rFonts w:eastAsia="DengXian"/>
          <w:color w:val="BFBFBF" w:themeColor="background1" w:themeShade="BF"/>
          <w:lang w:val="en-GB"/>
        </w:rPr>
      </w:pPr>
      <w:r>
        <w:rPr>
          <w:rFonts w:eastAsia="DengXian"/>
          <w:color w:val="BFBFBF" w:themeColor="background1" w:themeShade="BF"/>
          <w:lang w:val="en-GB"/>
        </w:rPr>
        <w:fldChar w:fldCharType="end"/>
      </w:r>
    </w:p>
    <w:p w14:paraId="0FD33994" w14:textId="6F7E5B9A" w:rsidR="009A3D6B" w:rsidRPr="00C070DD" w:rsidRDefault="009A3D6B" w:rsidP="008F2C04">
      <w:pPr>
        <w:pStyle w:val="Heading1"/>
        <w:rPr>
          <w:rFonts w:eastAsia="DengXian"/>
          <w:color w:val="000000" w:themeColor="text1"/>
        </w:rPr>
      </w:pPr>
      <w:r w:rsidRPr="00C070DD">
        <w:rPr>
          <w:color w:val="000000" w:themeColor="text1"/>
        </w:rPr>
        <w:t>Reference</w:t>
      </w:r>
      <w:r w:rsidRPr="00C070DD">
        <w:rPr>
          <w:rFonts w:eastAsia="DengXian"/>
          <w:color w:val="000000" w:themeColor="text1"/>
        </w:rPr>
        <w:t xml:space="preserve"> </w:t>
      </w:r>
    </w:p>
    <w:p w14:paraId="33352F77" w14:textId="77777777" w:rsidR="00D4418F" w:rsidRDefault="00D4418F" w:rsidP="00D4418F">
      <w:pPr>
        <w:pStyle w:val="Reference"/>
        <w:numPr>
          <w:ilvl w:val="0"/>
          <w:numId w:val="17"/>
        </w:numPr>
        <w:ind w:left="454" w:hanging="454"/>
        <w:textAlignment w:val="auto"/>
        <w:rPr>
          <w:rFonts w:asciiTheme="minorHAnsi" w:hAnsiTheme="minorHAnsi"/>
        </w:rPr>
      </w:pPr>
      <w:bookmarkStart w:id="7" w:name="_Ref114754378"/>
      <w:r>
        <w:t>RP-222644, Revised SID: Study on low-power Wake-up Signal and Receiver for NR, vivo</w:t>
      </w:r>
    </w:p>
    <w:p w14:paraId="14439B65" w14:textId="77777777" w:rsidR="00D014EC" w:rsidRDefault="00D014EC" w:rsidP="00D014EC">
      <w:pPr>
        <w:pStyle w:val="Reference"/>
        <w:numPr>
          <w:ilvl w:val="0"/>
          <w:numId w:val="0"/>
        </w:numPr>
        <w:ind w:left="360" w:hanging="360"/>
        <w:textAlignment w:val="auto"/>
        <w:rPr>
          <w:rFonts w:eastAsia="DengXian" w:cstheme="minorHAnsi"/>
          <w:color w:val="000000" w:themeColor="text1"/>
        </w:rPr>
      </w:pPr>
    </w:p>
    <w:p w14:paraId="5995E8A9" w14:textId="39B76858" w:rsidR="00D014EC" w:rsidRDefault="00D014EC" w:rsidP="00D014EC">
      <w:pPr>
        <w:pStyle w:val="Heading1"/>
      </w:pPr>
      <w:r>
        <w:t xml:space="preserve">Appendix </w:t>
      </w:r>
    </w:p>
    <w:p w14:paraId="1FAEDBAB" w14:textId="6B9000A0" w:rsidR="00D014EC" w:rsidRDefault="009D7D72" w:rsidP="009D7D72">
      <w:pPr>
        <w:pStyle w:val="Heading2"/>
      </w:pPr>
      <w:r>
        <w:t>RAN1#112 agreements</w:t>
      </w:r>
    </w:p>
    <w:p w14:paraId="0C8BBC05" w14:textId="77777777" w:rsidR="009D7D72" w:rsidRDefault="009D7D72" w:rsidP="009D7D72">
      <w:pPr>
        <w:snapToGrid w:val="0"/>
        <w:spacing w:after="0"/>
        <w:rPr>
          <w:rFonts w:ascii="Times" w:hAnsi="Times"/>
          <w:highlight w:val="green"/>
          <w:lang w:eastAsia="x-none"/>
        </w:rPr>
      </w:pPr>
      <w:r>
        <w:rPr>
          <w:highlight w:val="green"/>
          <w:lang w:eastAsia="x-none"/>
        </w:rPr>
        <w:t>Agreement</w:t>
      </w:r>
    </w:p>
    <w:p w14:paraId="67B8B852" w14:textId="77777777" w:rsidR="009D7D72" w:rsidRDefault="009D7D72" w:rsidP="009D7D72">
      <w:pPr>
        <w:snapToGrid w:val="0"/>
        <w:spacing w:after="0"/>
        <w:rPr>
          <w:lang w:eastAsia="en-US"/>
        </w:rPr>
      </w:pPr>
      <w:r>
        <w:t>Study the parallel receiver architectures (as examples that can be captured in the TR) for FSK based on the following diagrams:</w:t>
      </w:r>
    </w:p>
    <w:p w14:paraId="34841DF2" w14:textId="77777777" w:rsidR="009D7D72" w:rsidRDefault="009D7D72" w:rsidP="008932D4">
      <w:pPr>
        <w:numPr>
          <w:ilvl w:val="0"/>
          <w:numId w:val="11"/>
        </w:numPr>
        <w:overflowPunct/>
        <w:autoSpaceDE/>
        <w:adjustRightInd/>
        <w:snapToGrid w:val="0"/>
        <w:spacing w:after="0"/>
        <w:jc w:val="left"/>
        <w:textAlignment w:val="auto"/>
        <w:rPr>
          <w:lang w:eastAsia="x-none"/>
        </w:rPr>
      </w:pPr>
      <w:r>
        <w:rPr>
          <w:lang w:eastAsia="x-none"/>
        </w:rPr>
        <w:t xml:space="preserve">Parallel homodyne </w:t>
      </w:r>
      <w:r>
        <w:rPr>
          <w:color w:val="FF0000"/>
          <w:lang w:eastAsia="x-none"/>
        </w:rPr>
        <w:t xml:space="preserve">architecture </w:t>
      </w:r>
      <w:r>
        <w:rPr>
          <w:strike/>
          <w:color w:val="FF0000"/>
          <w:lang w:eastAsia="x-none"/>
        </w:rPr>
        <w:t>receiver</w:t>
      </w:r>
    </w:p>
    <w:p w14:paraId="4B7DA5EE" w14:textId="30D0F329" w:rsidR="009D7D72" w:rsidRDefault="009D7D72" w:rsidP="009D7D72">
      <w:pPr>
        <w:pStyle w:val="ListParagraph"/>
        <w:spacing w:after="0"/>
        <w:jc w:val="center"/>
        <w:rPr>
          <w:szCs w:val="20"/>
        </w:rPr>
      </w:pPr>
      <w:r>
        <w:rPr>
          <w:noProof/>
        </w:rPr>
        <w:drawing>
          <wp:inline distT="0" distB="0" distL="0" distR="0" wp14:anchorId="18CEF9DC" wp14:editId="60B8E909">
            <wp:extent cx="3543300" cy="80010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43300" cy="800100"/>
                    </a:xfrm>
                    <a:prstGeom prst="rect">
                      <a:avLst/>
                    </a:prstGeom>
                    <a:noFill/>
                    <a:ln>
                      <a:noFill/>
                    </a:ln>
                  </pic:spPr>
                </pic:pic>
              </a:graphicData>
            </a:graphic>
          </wp:inline>
        </w:drawing>
      </w:r>
    </w:p>
    <w:p w14:paraId="2E536D36" w14:textId="77777777" w:rsidR="009D7D72" w:rsidRDefault="009D7D72" w:rsidP="008932D4">
      <w:pPr>
        <w:numPr>
          <w:ilvl w:val="1"/>
          <w:numId w:val="11"/>
        </w:numPr>
        <w:overflowPunct/>
        <w:autoSpaceDE/>
        <w:adjustRightInd/>
        <w:snapToGrid w:val="0"/>
        <w:spacing w:after="0"/>
        <w:jc w:val="left"/>
        <w:textAlignment w:val="auto"/>
        <w:rPr>
          <w:color w:val="FF0000"/>
          <w:lang w:eastAsia="x-none"/>
        </w:rPr>
      </w:pPr>
      <w:r>
        <w:rPr>
          <w:color w:val="FF0000"/>
          <w:lang w:eastAsia="x-none"/>
        </w:rPr>
        <w:t>The observations made for homodyne/zero-IF architecture with baseband envelope detection in RAN1#110b/111 are also applicable here.</w:t>
      </w:r>
    </w:p>
    <w:p w14:paraId="51916A9C" w14:textId="77777777" w:rsidR="009D7D72" w:rsidRDefault="009D7D72" w:rsidP="008932D4">
      <w:pPr>
        <w:numPr>
          <w:ilvl w:val="0"/>
          <w:numId w:val="11"/>
        </w:numPr>
        <w:overflowPunct/>
        <w:autoSpaceDE/>
        <w:adjustRightInd/>
        <w:snapToGrid w:val="0"/>
        <w:spacing w:after="0"/>
        <w:jc w:val="left"/>
        <w:textAlignment w:val="auto"/>
        <w:rPr>
          <w:lang w:eastAsia="x-none"/>
        </w:rPr>
      </w:pPr>
      <w:r>
        <w:rPr>
          <w:lang w:eastAsia="x-none"/>
        </w:rPr>
        <w:t xml:space="preserve">Parallel heterodyne </w:t>
      </w:r>
      <w:r>
        <w:rPr>
          <w:color w:val="FF0000"/>
          <w:lang w:eastAsia="x-none"/>
        </w:rPr>
        <w:t xml:space="preserve">architecture </w:t>
      </w:r>
      <w:r>
        <w:rPr>
          <w:strike/>
          <w:color w:val="FF0000"/>
          <w:lang w:eastAsia="x-none"/>
        </w:rPr>
        <w:t>receiver</w:t>
      </w:r>
    </w:p>
    <w:p w14:paraId="52B3D323" w14:textId="393F2929" w:rsidR="009D7D72" w:rsidRDefault="009D7D72" w:rsidP="009D7D72">
      <w:pPr>
        <w:pStyle w:val="ListParagraph"/>
        <w:spacing w:after="0"/>
        <w:jc w:val="center"/>
        <w:rPr>
          <w:szCs w:val="20"/>
        </w:rPr>
      </w:pPr>
      <w:r>
        <w:rPr>
          <w:noProof/>
        </w:rPr>
        <w:drawing>
          <wp:inline distT="0" distB="0" distL="0" distR="0" wp14:anchorId="57542617" wp14:editId="54681D76">
            <wp:extent cx="4984750" cy="850900"/>
            <wp:effectExtent l="0" t="0" r="6350" b="6350"/>
            <wp:docPr id="4" name="Picture 4"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 picture containing text, night sky&#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84750" cy="850900"/>
                    </a:xfrm>
                    <a:prstGeom prst="rect">
                      <a:avLst/>
                    </a:prstGeom>
                    <a:noFill/>
                    <a:ln>
                      <a:noFill/>
                    </a:ln>
                  </pic:spPr>
                </pic:pic>
              </a:graphicData>
            </a:graphic>
          </wp:inline>
        </w:drawing>
      </w:r>
    </w:p>
    <w:p w14:paraId="57B7D834" w14:textId="77777777" w:rsidR="009D7D72" w:rsidRDefault="009D7D72" w:rsidP="008932D4">
      <w:pPr>
        <w:numPr>
          <w:ilvl w:val="1"/>
          <w:numId w:val="11"/>
        </w:numPr>
        <w:overflowPunct/>
        <w:snapToGrid w:val="0"/>
        <w:spacing w:after="0"/>
        <w:textAlignment w:val="auto"/>
        <w:rPr>
          <w:color w:val="FF0000"/>
        </w:rPr>
      </w:pPr>
      <w:r>
        <w:rPr>
          <w:color w:val="FF0000"/>
        </w:rPr>
        <w:t>The observations made for heterodyne architecture with IF envelope detection in RAN1#110b/111 are also applicable here.</w:t>
      </w:r>
    </w:p>
    <w:p w14:paraId="42EE31B6" w14:textId="77777777" w:rsidR="009D7D72" w:rsidRDefault="009D7D72" w:rsidP="008932D4">
      <w:pPr>
        <w:numPr>
          <w:ilvl w:val="0"/>
          <w:numId w:val="11"/>
        </w:numPr>
        <w:overflowPunct/>
        <w:snapToGrid w:val="0"/>
        <w:spacing w:after="0"/>
        <w:textAlignment w:val="auto"/>
      </w:pPr>
      <w:r>
        <w:rPr>
          <w:rFonts w:eastAsia="Malgun Gothic"/>
        </w:rPr>
        <w:t>Note: Other architectures are not precluded.</w:t>
      </w:r>
    </w:p>
    <w:p w14:paraId="46F5DF65" w14:textId="77777777" w:rsidR="009D7D72" w:rsidRDefault="009D7D72" w:rsidP="008932D4">
      <w:pPr>
        <w:numPr>
          <w:ilvl w:val="0"/>
          <w:numId w:val="11"/>
        </w:numPr>
        <w:overflowPunct/>
        <w:snapToGrid w:val="0"/>
        <w:spacing w:after="0"/>
        <w:textAlignment w:val="auto"/>
      </w:pPr>
      <w:r>
        <w:rPr>
          <w:rFonts w:eastAsia="Malgun Gothic"/>
        </w:rPr>
        <w:t xml:space="preserve">The OOK receiver architectures agreed for study in RAN1#110bis-e are also </w:t>
      </w:r>
      <w:r>
        <w:t>examples that can be captured in the TR</w:t>
      </w:r>
    </w:p>
    <w:p w14:paraId="6187FC15" w14:textId="77777777" w:rsidR="009D7D72" w:rsidRDefault="009D7D72" w:rsidP="009D7D72">
      <w:pPr>
        <w:snapToGrid w:val="0"/>
        <w:spacing w:after="0"/>
        <w:rPr>
          <w:szCs w:val="24"/>
          <w:lang w:eastAsia="x-none"/>
        </w:rPr>
      </w:pPr>
    </w:p>
    <w:p w14:paraId="38DE9C07" w14:textId="77777777" w:rsidR="009D7D72" w:rsidRDefault="009D7D72" w:rsidP="009D7D72">
      <w:pPr>
        <w:snapToGrid w:val="0"/>
        <w:spacing w:after="0"/>
        <w:rPr>
          <w:highlight w:val="green"/>
          <w:lang w:eastAsia="x-none"/>
        </w:rPr>
      </w:pPr>
      <w:r>
        <w:rPr>
          <w:highlight w:val="green"/>
          <w:lang w:eastAsia="x-none"/>
        </w:rPr>
        <w:t>Agreement</w:t>
      </w:r>
    </w:p>
    <w:p w14:paraId="4F148FAF" w14:textId="77777777" w:rsidR="009D7D72" w:rsidRDefault="009D7D72" w:rsidP="009D7D72">
      <w:pPr>
        <w:snapToGrid w:val="0"/>
        <w:spacing w:after="0"/>
        <w:rPr>
          <w:lang w:eastAsia="en-US"/>
        </w:rPr>
      </w:pPr>
      <w:r>
        <w:t xml:space="preserve">Study the receiver architectures (as examples that can be captured in the TR) for FSK </w:t>
      </w:r>
      <w:r>
        <w:rPr>
          <w:color w:val="FF0000"/>
        </w:rPr>
        <w:t xml:space="preserve">with frequency to amplitude conversion </w:t>
      </w:r>
      <w:r>
        <w:t>based on the following diagrams:</w:t>
      </w:r>
    </w:p>
    <w:p w14:paraId="62D90FED" w14:textId="77777777" w:rsidR="009D7D72" w:rsidRDefault="009D7D72" w:rsidP="008932D4">
      <w:pPr>
        <w:numPr>
          <w:ilvl w:val="0"/>
          <w:numId w:val="12"/>
        </w:numPr>
        <w:overflowPunct/>
        <w:autoSpaceDE/>
        <w:adjustRightInd/>
        <w:snapToGrid w:val="0"/>
        <w:spacing w:after="0"/>
        <w:jc w:val="left"/>
        <w:textAlignment w:val="auto"/>
        <w:rPr>
          <w:lang w:eastAsia="x-none"/>
        </w:rPr>
      </w:pPr>
      <w:r>
        <w:rPr>
          <w:lang w:eastAsia="x-none"/>
        </w:rPr>
        <w:t xml:space="preserve">Homodyne </w:t>
      </w:r>
      <w:r>
        <w:rPr>
          <w:color w:val="FF0000"/>
          <w:lang w:eastAsia="x-none"/>
        </w:rPr>
        <w:t xml:space="preserve">architecture </w:t>
      </w:r>
      <w:r>
        <w:rPr>
          <w:strike/>
          <w:color w:val="FF0000"/>
          <w:lang w:eastAsia="x-none"/>
        </w:rPr>
        <w:t>receiver</w:t>
      </w:r>
      <w:r>
        <w:rPr>
          <w:color w:val="FF0000"/>
          <w:lang w:eastAsia="x-none"/>
        </w:rPr>
        <w:t xml:space="preserve"> </w:t>
      </w:r>
      <w:r>
        <w:rPr>
          <w:lang w:eastAsia="x-none"/>
        </w:rPr>
        <w:t>with frequency to amplitude conversion</w:t>
      </w:r>
    </w:p>
    <w:p w14:paraId="3C44F1C1" w14:textId="77777777" w:rsidR="009D7D72" w:rsidRDefault="009D7D72" w:rsidP="008932D4">
      <w:pPr>
        <w:numPr>
          <w:ilvl w:val="1"/>
          <w:numId w:val="12"/>
        </w:numPr>
        <w:overflowPunct/>
        <w:autoSpaceDE/>
        <w:adjustRightInd/>
        <w:snapToGrid w:val="0"/>
        <w:spacing w:after="0"/>
        <w:jc w:val="left"/>
        <w:textAlignment w:val="auto"/>
        <w:rPr>
          <w:lang w:eastAsia="x-none"/>
        </w:rPr>
      </w:pPr>
      <w:r>
        <w:rPr>
          <w:lang w:eastAsia="x-none"/>
        </w:rPr>
        <w:t>I/Q branches are required for frequency to amplitude conversion in digital BB.</w:t>
      </w:r>
    </w:p>
    <w:p w14:paraId="3BFB6037" w14:textId="7D7B804B" w:rsidR="009D7D72" w:rsidRDefault="009D7D72" w:rsidP="009D7D72">
      <w:pPr>
        <w:snapToGrid w:val="0"/>
        <w:spacing w:after="0"/>
        <w:jc w:val="center"/>
        <w:rPr>
          <w:lang w:eastAsia="en-US"/>
        </w:rPr>
      </w:pPr>
      <w:r>
        <w:rPr>
          <w:noProof/>
        </w:rPr>
        <w:drawing>
          <wp:inline distT="0" distB="0" distL="0" distR="0" wp14:anchorId="524630E6" wp14:editId="0EEB8C8C">
            <wp:extent cx="4832350" cy="1517650"/>
            <wp:effectExtent l="0" t="0" r="6350" b="6350"/>
            <wp:docPr id="3" name="Picture 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32350" cy="1517650"/>
                    </a:xfrm>
                    <a:prstGeom prst="rect">
                      <a:avLst/>
                    </a:prstGeom>
                    <a:noFill/>
                    <a:ln>
                      <a:noFill/>
                    </a:ln>
                  </pic:spPr>
                </pic:pic>
              </a:graphicData>
            </a:graphic>
          </wp:inline>
        </w:drawing>
      </w:r>
    </w:p>
    <w:p w14:paraId="35A6F56C" w14:textId="77777777" w:rsidR="009D7D72" w:rsidRDefault="009D7D72" w:rsidP="008932D4">
      <w:pPr>
        <w:numPr>
          <w:ilvl w:val="0"/>
          <w:numId w:val="12"/>
        </w:numPr>
        <w:overflowPunct/>
        <w:autoSpaceDE/>
        <w:adjustRightInd/>
        <w:snapToGrid w:val="0"/>
        <w:spacing w:after="0"/>
        <w:jc w:val="left"/>
        <w:textAlignment w:val="auto"/>
        <w:rPr>
          <w:lang w:eastAsia="x-none"/>
        </w:rPr>
      </w:pPr>
      <w:r>
        <w:rPr>
          <w:lang w:eastAsia="x-none"/>
        </w:rPr>
        <w:t xml:space="preserve">Heterodyne </w:t>
      </w:r>
      <w:r>
        <w:rPr>
          <w:color w:val="FF0000"/>
          <w:lang w:eastAsia="x-none"/>
        </w:rPr>
        <w:t xml:space="preserve">architecture </w:t>
      </w:r>
      <w:r>
        <w:rPr>
          <w:strike/>
          <w:color w:val="FF0000"/>
          <w:lang w:eastAsia="x-none"/>
        </w:rPr>
        <w:t>receiver</w:t>
      </w:r>
      <w:r>
        <w:rPr>
          <w:color w:val="FF0000"/>
          <w:lang w:eastAsia="x-none"/>
        </w:rPr>
        <w:t xml:space="preserve"> </w:t>
      </w:r>
      <w:r>
        <w:rPr>
          <w:lang w:eastAsia="x-none"/>
        </w:rPr>
        <w:t>with frequency to amplitude conversion</w:t>
      </w:r>
    </w:p>
    <w:p w14:paraId="61220919" w14:textId="34A602EE" w:rsidR="009D7D72" w:rsidRDefault="009D7D72" w:rsidP="009D7D72">
      <w:pPr>
        <w:snapToGrid w:val="0"/>
        <w:spacing w:after="0"/>
        <w:jc w:val="center"/>
        <w:rPr>
          <w:lang w:eastAsia="en-US"/>
        </w:rPr>
      </w:pPr>
      <w:r>
        <w:rPr>
          <w:noProof/>
        </w:rPr>
        <w:drawing>
          <wp:inline distT="0" distB="0" distL="0" distR="0" wp14:anchorId="69CEBAA6" wp14:editId="700CC31C">
            <wp:extent cx="5105400" cy="1143000"/>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05400" cy="1143000"/>
                    </a:xfrm>
                    <a:prstGeom prst="rect">
                      <a:avLst/>
                    </a:prstGeom>
                    <a:noFill/>
                    <a:ln>
                      <a:noFill/>
                    </a:ln>
                  </pic:spPr>
                </pic:pic>
              </a:graphicData>
            </a:graphic>
          </wp:inline>
        </w:drawing>
      </w:r>
    </w:p>
    <w:p w14:paraId="71C3EE41" w14:textId="77777777" w:rsidR="009D7D72" w:rsidRDefault="009D7D72" w:rsidP="008932D4">
      <w:pPr>
        <w:numPr>
          <w:ilvl w:val="1"/>
          <w:numId w:val="12"/>
        </w:numPr>
        <w:overflowPunct/>
        <w:autoSpaceDE/>
        <w:adjustRightInd/>
        <w:snapToGrid w:val="0"/>
        <w:spacing w:after="0"/>
        <w:jc w:val="left"/>
        <w:textAlignment w:val="auto"/>
        <w:rPr>
          <w:lang w:eastAsia="x-none"/>
        </w:rPr>
      </w:pPr>
      <w:r>
        <w:rPr>
          <w:color w:val="FF0000"/>
          <w:lang w:eastAsia="x-none"/>
        </w:rPr>
        <w:t xml:space="preserve">Companies provide the exact type </w:t>
      </w:r>
      <w:r>
        <w:rPr>
          <w:strike/>
          <w:color w:val="FF0000"/>
          <w:lang w:eastAsia="x-none"/>
        </w:rPr>
        <w:t>FFS what type(s)</w:t>
      </w:r>
      <w:r>
        <w:rPr>
          <w:lang w:eastAsia="x-none"/>
        </w:rPr>
        <w:t xml:space="preserve"> of frequency to amplitude conversion </w:t>
      </w:r>
      <w:r>
        <w:rPr>
          <w:color w:val="FF0000"/>
          <w:lang w:eastAsia="x-none"/>
        </w:rPr>
        <w:t xml:space="preserve">being </w:t>
      </w:r>
      <w:r>
        <w:rPr>
          <w:strike/>
          <w:color w:val="FF0000"/>
          <w:lang w:eastAsia="x-none"/>
        </w:rPr>
        <w:t xml:space="preserve">is </w:t>
      </w:r>
      <w:r>
        <w:rPr>
          <w:lang w:eastAsia="x-none"/>
        </w:rPr>
        <w:t>studied.</w:t>
      </w:r>
    </w:p>
    <w:p w14:paraId="04981C38" w14:textId="77777777" w:rsidR="009D7D72" w:rsidRDefault="009D7D72" w:rsidP="008932D4">
      <w:pPr>
        <w:numPr>
          <w:ilvl w:val="0"/>
          <w:numId w:val="12"/>
        </w:numPr>
        <w:overflowPunct/>
        <w:snapToGrid w:val="0"/>
        <w:spacing w:after="0"/>
        <w:textAlignment w:val="auto"/>
        <w:rPr>
          <w:lang w:eastAsia="en-US"/>
        </w:rPr>
      </w:pPr>
      <w:r>
        <w:rPr>
          <w:rFonts w:eastAsia="Malgun Gothic"/>
        </w:rPr>
        <w:t>Note: Other architectures are not precluded.</w:t>
      </w:r>
    </w:p>
    <w:p w14:paraId="5A7F3355" w14:textId="77777777" w:rsidR="009D7D72" w:rsidRDefault="009D7D72" w:rsidP="009D7D72">
      <w:pPr>
        <w:overflowPunct/>
        <w:snapToGrid w:val="0"/>
        <w:spacing w:after="0"/>
        <w:rPr>
          <w:rFonts w:eastAsia="SimSun"/>
        </w:rPr>
      </w:pPr>
    </w:p>
    <w:p w14:paraId="5CE13D69" w14:textId="77777777" w:rsidR="009D7D72" w:rsidRDefault="009D7D72" w:rsidP="009D7D72">
      <w:pPr>
        <w:snapToGrid w:val="0"/>
        <w:spacing w:after="0"/>
        <w:rPr>
          <w:rFonts w:ascii="Times" w:hAnsi="Times"/>
          <w:b/>
          <w:bCs/>
          <w:highlight w:val="green"/>
          <w:lang w:eastAsia="x-none"/>
        </w:rPr>
      </w:pPr>
      <w:r>
        <w:rPr>
          <w:b/>
          <w:bCs/>
          <w:highlight w:val="green"/>
          <w:lang w:eastAsia="x-none"/>
        </w:rPr>
        <w:t>Agreement</w:t>
      </w:r>
      <w:r>
        <w:rPr>
          <w:b/>
          <w:bCs/>
          <w:lang w:eastAsia="x-none"/>
        </w:rPr>
        <w:t xml:space="preserve"> </w:t>
      </w:r>
      <w:r>
        <w:rPr>
          <w:lang w:eastAsia="x-none"/>
        </w:rPr>
        <w:t>in RAN1#112</w:t>
      </w:r>
    </w:p>
    <w:p w14:paraId="47FDD6D0" w14:textId="77777777" w:rsidR="009D7D72" w:rsidRDefault="009D7D72" w:rsidP="009D7D72">
      <w:pPr>
        <w:snapToGrid w:val="0"/>
        <w:spacing w:after="0"/>
        <w:rPr>
          <w:lang w:eastAsia="en-US"/>
        </w:rPr>
      </w:pPr>
      <w:r>
        <w:t>For OFDMA-based signals/channels, study the receiver architectures based on the following diagrams:</w:t>
      </w:r>
    </w:p>
    <w:p w14:paraId="7026B217" w14:textId="77777777" w:rsidR="009D7D72" w:rsidRDefault="009D7D72" w:rsidP="008932D4">
      <w:pPr>
        <w:numPr>
          <w:ilvl w:val="0"/>
          <w:numId w:val="13"/>
        </w:numPr>
        <w:overflowPunct/>
        <w:autoSpaceDE/>
        <w:adjustRightInd/>
        <w:snapToGrid w:val="0"/>
        <w:spacing w:after="0"/>
        <w:jc w:val="left"/>
        <w:textAlignment w:val="auto"/>
        <w:rPr>
          <w:lang w:eastAsia="x-none"/>
        </w:rPr>
      </w:pPr>
      <w:r>
        <w:rPr>
          <w:lang w:eastAsia="x-none"/>
        </w:rPr>
        <w:t>I/Q branches are required for digital BB processing.</w:t>
      </w:r>
    </w:p>
    <w:p w14:paraId="178B15F8" w14:textId="77777777" w:rsidR="009D7D72" w:rsidRDefault="009D7D72" w:rsidP="008932D4">
      <w:pPr>
        <w:numPr>
          <w:ilvl w:val="0"/>
          <w:numId w:val="13"/>
        </w:numPr>
        <w:overflowPunct/>
        <w:autoSpaceDE/>
        <w:adjustRightInd/>
        <w:snapToGrid w:val="0"/>
        <w:spacing w:after="0"/>
        <w:jc w:val="left"/>
        <w:textAlignment w:val="auto"/>
        <w:rPr>
          <w:lang w:eastAsia="x-none"/>
        </w:rPr>
      </w:pPr>
      <w:r>
        <w:rPr>
          <w:lang w:eastAsia="x-none"/>
        </w:rPr>
        <w:t xml:space="preserve">Digital BB processing may </w:t>
      </w:r>
      <w:r>
        <w:rPr>
          <w:color w:val="FF0000"/>
          <w:lang w:eastAsia="x-none"/>
        </w:rPr>
        <w:t xml:space="preserve">or may not </w:t>
      </w:r>
      <w:r>
        <w:rPr>
          <w:lang w:eastAsia="x-none"/>
        </w:rPr>
        <w:t>include FFT (companies to provide details on how).</w:t>
      </w:r>
    </w:p>
    <w:p w14:paraId="4DD67713" w14:textId="77777777" w:rsidR="009D7D72" w:rsidRDefault="009D7D72" w:rsidP="008932D4">
      <w:pPr>
        <w:numPr>
          <w:ilvl w:val="0"/>
          <w:numId w:val="13"/>
        </w:numPr>
        <w:overflowPunct/>
        <w:autoSpaceDE/>
        <w:adjustRightInd/>
        <w:snapToGrid w:val="0"/>
        <w:spacing w:after="0"/>
        <w:jc w:val="left"/>
        <w:textAlignment w:val="auto"/>
        <w:rPr>
          <w:lang w:eastAsia="x-none"/>
        </w:rPr>
      </w:pPr>
      <w:r>
        <w:rPr>
          <w:lang w:eastAsia="x-none"/>
        </w:rPr>
        <w:t xml:space="preserve">For </w:t>
      </w:r>
      <w:proofErr w:type="gramStart"/>
      <w:r>
        <w:rPr>
          <w:lang w:eastAsia="x-none"/>
        </w:rPr>
        <w:t>sequence-based</w:t>
      </w:r>
      <w:proofErr w:type="gramEnd"/>
      <w:r>
        <w:rPr>
          <w:lang w:eastAsia="x-none"/>
        </w:rPr>
        <w:t xml:space="preserve"> OFDM signals/channels, digital BB processing includes sequence correlation in either time domain (without FFT) or frequency domain (after FFT).</w:t>
      </w:r>
    </w:p>
    <w:p w14:paraId="37A305A5" w14:textId="77777777" w:rsidR="009D7D72" w:rsidRDefault="009D7D72" w:rsidP="008932D4">
      <w:pPr>
        <w:numPr>
          <w:ilvl w:val="0"/>
          <w:numId w:val="13"/>
        </w:numPr>
        <w:overflowPunct/>
        <w:autoSpaceDE/>
        <w:adjustRightInd/>
        <w:snapToGrid w:val="0"/>
        <w:spacing w:after="0"/>
        <w:jc w:val="left"/>
        <w:textAlignment w:val="auto"/>
        <w:rPr>
          <w:color w:val="FF0000"/>
          <w:lang w:eastAsia="x-none"/>
        </w:rPr>
      </w:pPr>
      <w:r>
        <w:rPr>
          <w:color w:val="FF0000"/>
          <w:lang w:eastAsia="x-none"/>
        </w:rPr>
        <w:t>Proponent companies should at least provide details on power consumption reduction compared to the MR regarding the RF and digital BB processing.</w:t>
      </w:r>
    </w:p>
    <w:p w14:paraId="041C5A72" w14:textId="77777777" w:rsidR="009D7D72" w:rsidRDefault="009D7D72" w:rsidP="008932D4">
      <w:pPr>
        <w:numPr>
          <w:ilvl w:val="1"/>
          <w:numId w:val="13"/>
        </w:numPr>
        <w:overflowPunct/>
        <w:autoSpaceDE/>
        <w:adjustRightInd/>
        <w:snapToGrid w:val="0"/>
        <w:spacing w:after="0"/>
        <w:jc w:val="left"/>
        <w:textAlignment w:val="auto"/>
        <w:rPr>
          <w:color w:val="FF0000"/>
          <w:lang w:eastAsia="x-none"/>
        </w:rPr>
      </w:pPr>
      <w:r>
        <w:rPr>
          <w:color w:val="FF0000"/>
          <w:lang w:eastAsia="x-none"/>
        </w:rPr>
        <w:t>Companies are encouraged to provide the break-down for the components.</w:t>
      </w:r>
    </w:p>
    <w:p w14:paraId="4EC6702D" w14:textId="77777777" w:rsidR="009D7D72" w:rsidRDefault="009D7D72" w:rsidP="008932D4">
      <w:pPr>
        <w:numPr>
          <w:ilvl w:val="1"/>
          <w:numId w:val="13"/>
        </w:numPr>
        <w:overflowPunct/>
        <w:autoSpaceDE/>
        <w:adjustRightInd/>
        <w:snapToGrid w:val="0"/>
        <w:spacing w:after="0"/>
        <w:jc w:val="left"/>
        <w:textAlignment w:val="auto"/>
        <w:rPr>
          <w:color w:val="FF0000"/>
          <w:lang w:eastAsia="x-none"/>
        </w:rPr>
      </w:pPr>
      <w:r>
        <w:rPr>
          <w:color w:val="FF0000"/>
          <w:lang w:eastAsia="x-none"/>
        </w:rPr>
        <w:t>The potential power reduction compared to the main radio may come from e.g.:</w:t>
      </w:r>
    </w:p>
    <w:p w14:paraId="2DCA40FF" w14:textId="77777777" w:rsidR="009D7D72" w:rsidRDefault="009D7D72" w:rsidP="008932D4">
      <w:pPr>
        <w:numPr>
          <w:ilvl w:val="2"/>
          <w:numId w:val="13"/>
        </w:numPr>
        <w:overflowPunct/>
        <w:autoSpaceDE/>
        <w:adjustRightInd/>
        <w:snapToGrid w:val="0"/>
        <w:spacing w:after="0"/>
        <w:jc w:val="left"/>
        <w:textAlignment w:val="auto"/>
        <w:rPr>
          <w:color w:val="FF0000"/>
          <w:lang w:eastAsia="x-none"/>
        </w:rPr>
      </w:pPr>
      <w:r>
        <w:rPr>
          <w:color w:val="FF0000"/>
          <w:lang w:eastAsia="x-none"/>
        </w:rPr>
        <w:t>Lower performance LNA/amplifier</w:t>
      </w:r>
    </w:p>
    <w:p w14:paraId="432C3786" w14:textId="77777777" w:rsidR="009D7D72" w:rsidRDefault="009D7D72" w:rsidP="008932D4">
      <w:pPr>
        <w:numPr>
          <w:ilvl w:val="2"/>
          <w:numId w:val="13"/>
        </w:numPr>
        <w:overflowPunct/>
        <w:autoSpaceDE/>
        <w:adjustRightInd/>
        <w:snapToGrid w:val="0"/>
        <w:spacing w:after="0"/>
        <w:jc w:val="left"/>
        <w:textAlignment w:val="auto"/>
        <w:rPr>
          <w:color w:val="FF0000"/>
          <w:lang w:eastAsia="x-none"/>
        </w:rPr>
      </w:pPr>
      <w:r>
        <w:rPr>
          <w:color w:val="FF0000"/>
          <w:lang w:eastAsia="x-none"/>
        </w:rPr>
        <w:t>Oscillator/PLL with relaxed performance requirements</w:t>
      </w:r>
    </w:p>
    <w:p w14:paraId="125AF510" w14:textId="77777777" w:rsidR="009D7D72" w:rsidRDefault="009D7D72" w:rsidP="008932D4">
      <w:pPr>
        <w:numPr>
          <w:ilvl w:val="2"/>
          <w:numId w:val="13"/>
        </w:numPr>
        <w:overflowPunct/>
        <w:autoSpaceDE/>
        <w:adjustRightInd/>
        <w:snapToGrid w:val="0"/>
        <w:spacing w:after="0"/>
        <w:jc w:val="left"/>
        <w:textAlignment w:val="auto"/>
        <w:rPr>
          <w:color w:val="FF0000"/>
          <w:lang w:eastAsia="x-none"/>
        </w:rPr>
      </w:pPr>
      <w:r>
        <w:rPr>
          <w:color w:val="FF0000"/>
          <w:lang w:eastAsia="x-none"/>
        </w:rPr>
        <w:t>ADC with lower sampling rate and smaller bit-width</w:t>
      </w:r>
    </w:p>
    <w:p w14:paraId="46781112" w14:textId="77777777" w:rsidR="009D7D72" w:rsidRDefault="009D7D72" w:rsidP="008932D4">
      <w:pPr>
        <w:numPr>
          <w:ilvl w:val="2"/>
          <w:numId w:val="13"/>
        </w:numPr>
        <w:overflowPunct/>
        <w:autoSpaceDE/>
        <w:adjustRightInd/>
        <w:snapToGrid w:val="0"/>
        <w:spacing w:after="0"/>
        <w:jc w:val="left"/>
        <w:textAlignment w:val="auto"/>
        <w:rPr>
          <w:color w:val="FF0000"/>
          <w:lang w:eastAsia="x-none"/>
        </w:rPr>
      </w:pPr>
      <w:r>
        <w:rPr>
          <w:color w:val="FF0000"/>
          <w:lang w:eastAsia="x-none"/>
        </w:rPr>
        <w:t>Reduced BB processing complexity compared to the MR</w:t>
      </w:r>
    </w:p>
    <w:p w14:paraId="0733CA77" w14:textId="77777777" w:rsidR="009D7D72" w:rsidRDefault="009D7D72" w:rsidP="008932D4">
      <w:pPr>
        <w:numPr>
          <w:ilvl w:val="1"/>
          <w:numId w:val="13"/>
        </w:numPr>
        <w:overflowPunct/>
        <w:autoSpaceDE/>
        <w:adjustRightInd/>
        <w:snapToGrid w:val="0"/>
        <w:spacing w:after="0"/>
        <w:jc w:val="left"/>
        <w:textAlignment w:val="auto"/>
        <w:rPr>
          <w:color w:val="FF0000"/>
          <w:lang w:eastAsia="x-none"/>
        </w:rPr>
      </w:pPr>
      <w:r>
        <w:rPr>
          <w:color w:val="FF0000"/>
          <w:lang w:eastAsia="x-none"/>
        </w:rPr>
        <w:t xml:space="preserve">Companies are encouraged to provide the performance analysis corresponding to the considered power consumption considering the impact of </w:t>
      </w:r>
      <w:proofErr w:type="gramStart"/>
      <w:r>
        <w:rPr>
          <w:color w:val="FF0000"/>
          <w:lang w:eastAsia="x-none"/>
        </w:rPr>
        <w:t>e.g.</w:t>
      </w:r>
      <w:proofErr w:type="gramEnd"/>
      <w:r>
        <w:rPr>
          <w:color w:val="FF0000"/>
          <w:lang w:eastAsia="x-none"/>
        </w:rPr>
        <w:t xml:space="preserve"> phase noise, I/Q mismatch.</w:t>
      </w:r>
    </w:p>
    <w:p w14:paraId="68EAF26C" w14:textId="77777777" w:rsidR="009D7D72" w:rsidRDefault="009D7D72" w:rsidP="008932D4">
      <w:pPr>
        <w:numPr>
          <w:ilvl w:val="1"/>
          <w:numId w:val="13"/>
        </w:numPr>
        <w:overflowPunct/>
        <w:autoSpaceDE/>
        <w:adjustRightInd/>
        <w:snapToGrid w:val="0"/>
        <w:spacing w:after="0"/>
        <w:jc w:val="left"/>
        <w:textAlignment w:val="auto"/>
        <w:rPr>
          <w:color w:val="FF0000"/>
          <w:lang w:eastAsia="x-none"/>
        </w:rPr>
      </w:pPr>
      <w:r>
        <w:rPr>
          <w:color w:val="FF0000"/>
          <w:lang w:eastAsia="x-none"/>
        </w:rPr>
        <w:t>Companies to report whether the LP WUR is assumed to share components with MR. In case of component sharing, the potential impact on the MR ultra-deep sleep state should be considered.</w:t>
      </w:r>
    </w:p>
    <w:p w14:paraId="1863061C" w14:textId="77777777" w:rsidR="009D7D72" w:rsidRDefault="009D7D72" w:rsidP="008932D4">
      <w:pPr>
        <w:numPr>
          <w:ilvl w:val="1"/>
          <w:numId w:val="13"/>
        </w:numPr>
        <w:overflowPunct/>
        <w:autoSpaceDE/>
        <w:adjustRightInd/>
        <w:snapToGrid w:val="0"/>
        <w:spacing w:after="0"/>
        <w:jc w:val="left"/>
        <w:textAlignment w:val="auto"/>
        <w:rPr>
          <w:color w:val="FF0000"/>
          <w:lang w:eastAsia="x-none"/>
        </w:rPr>
      </w:pPr>
      <w:r>
        <w:rPr>
          <w:color w:val="FF0000"/>
          <w:lang w:eastAsia="x-none"/>
        </w:rPr>
        <w:t>Companies to report the possible number of information bits</w:t>
      </w:r>
    </w:p>
    <w:p w14:paraId="29EE10BA" w14:textId="77777777" w:rsidR="009D7D72" w:rsidRDefault="009D7D72" w:rsidP="008932D4">
      <w:pPr>
        <w:numPr>
          <w:ilvl w:val="0"/>
          <w:numId w:val="13"/>
        </w:numPr>
        <w:overflowPunct/>
        <w:autoSpaceDE/>
        <w:adjustRightInd/>
        <w:snapToGrid w:val="0"/>
        <w:spacing w:after="0"/>
        <w:jc w:val="left"/>
        <w:textAlignment w:val="auto"/>
        <w:rPr>
          <w:color w:val="FF0000"/>
          <w:lang w:eastAsia="x-none"/>
        </w:rPr>
      </w:pPr>
      <w:r>
        <w:rPr>
          <w:color w:val="FF0000"/>
          <w:lang w:eastAsia="x-none"/>
        </w:rPr>
        <w:t>In addition, companies should consider the power consumption in the OFF state and the transition energy.</w:t>
      </w:r>
    </w:p>
    <w:p w14:paraId="2D047E06" w14:textId="5C13F67C" w:rsidR="009D7D72" w:rsidRDefault="009D7D72" w:rsidP="009D7D72">
      <w:pPr>
        <w:snapToGrid w:val="0"/>
        <w:spacing w:after="0"/>
        <w:jc w:val="center"/>
        <w:rPr>
          <w:rFonts w:ascii="Times New Roman" w:eastAsia="Malgun Gothic" w:hAnsi="Times New Roman"/>
          <w:lang w:eastAsia="en-US"/>
        </w:rPr>
      </w:pPr>
      <w:r>
        <w:rPr>
          <w:rFonts w:ascii="Times New Roman" w:eastAsia="Malgun Gothic" w:hAnsi="Times New Roman"/>
          <w:b/>
          <w:noProof/>
          <w:szCs w:val="15"/>
        </w:rPr>
        <w:drawing>
          <wp:inline distT="0" distB="0" distL="0" distR="0" wp14:anchorId="3ADB5D01" wp14:editId="164E7CBC">
            <wp:extent cx="5276850" cy="18288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0" cy="1828800"/>
                    </a:xfrm>
                    <a:prstGeom prst="rect">
                      <a:avLst/>
                    </a:prstGeom>
                    <a:noFill/>
                    <a:ln>
                      <a:noFill/>
                    </a:ln>
                  </pic:spPr>
                </pic:pic>
              </a:graphicData>
            </a:graphic>
          </wp:inline>
        </w:drawing>
      </w:r>
    </w:p>
    <w:p w14:paraId="2063667A" w14:textId="77777777" w:rsidR="009D7D72" w:rsidRDefault="009D7D72" w:rsidP="009D7D72">
      <w:pPr>
        <w:snapToGrid w:val="0"/>
        <w:spacing w:after="0"/>
        <w:rPr>
          <w:rFonts w:ascii="Times" w:eastAsia="Batang" w:hAnsi="Times"/>
          <w:szCs w:val="24"/>
          <w:lang w:eastAsia="x-none"/>
        </w:rPr>
      </w:pPr>
    </w:p>
    <w:p w14:paraId="205F15F0" w14:textId="77777777" w:rsidR="009D7D72" w:rsidRDefault="009D7D72" w:rsidP="009D7D72">
      <w:pPr>
        <w:snapToGrid w:val="0"/>
        <w:spacing w:after="0"/>
        <w:rPr>
          <w:highlight w:val="green"/>
          <w:lang w:eastAsia="x-none"/>
        </w:rPr>
      </w:pPr>
      <w:r>
        <w:rPr>
          <w:highlight w:val="green"/>
          <w:lang w:eastAsia="x-none"/>
        </w:rPr>
        <w:t>Agreement</w:t>
      </w:r>
    </w:p>
    <w:p w14:paraId="7AD953D4" w14:textId="77777777" w:rsidR="009D7D72" w:rsidRDefault="009D7D72" w:rsidP="009D7D72">
      <w:pPr>
        <w:snapToGrid w:val="0"/>
        <w:spacing w:after="0"/>
        <w:rPr>
          <w:lang w:eastAsia="en-US"/>
        </w:rPr>
      </w:pPr>
      <w:r>
        <w:t>For the study on LP WUR architecture, power consumption relative to the deep sleep state of the MR is provided.</w:t>
      </w:r>
    </w:p>
    <w:p w14:paraId="7E71DC54" w14:textId="77777777" w:rsidR="009D7D72" w:rsidRDefault="009D7D72" w:rsidP="008932D4">
      <w:pPr>
        <w:pStyle w:val="ListParagraph"/>
        <w:numPr>
          <w:ilvl w:val="0"/>
          <w:numId w:val="14"/>
        </w:numPr>
        <w:overflowPunct w:val="0"/>
        <w:autoSpaceDE w:val="0"/>
        <w:autoSpaceDN w:val="0"/>
        <w:adjustRightInd w:val="0"/>
        <w:spacing w:after="0"/>
        <w:jc w:val="left"/>
      </w:pPr>
      <w:r>
        <w:t>Deep sleep state of non-RedCap UE should be assumed</w:t>
      </w:r>
    </w:p>
    <w:p w14:paraId="711E8D81" w14:textId="77777777" w:rsidR="009D7D72" w:rsidRDefault="009D7D72" w:rsidP="009D7D72">
      <w:pPr>
        <w:overflowPunct/>
        <w:snapToGrid w:val="0"/>
        <w:spacing w:after="0"/>
        <w:rPr>
          <w:lang w:eastAsia="en-US"/>
        </w:rPr>
      </w:pPr>
    </w:p>
    <w:p w14:paraId="10564F89" w14:textId="77777777" w:rsidR="009D7D72" w:rsidRDefault="009D7D72" w:rsidP="00D014EC">
      <w:pPr>
        <w:rPr>
          <w:rFonts w:eastAsia="DengXian"/>
          <w:lang w:val="en-GB"/>
        </w:rPr>
      </w:pPr>
    </w:p>
    <w:p w14:paraId="1984E100" w14:textId="77777777" w:rsidR="00D014EC" w:rsidRPr="00D014EC" w:rsidRDefault="00D014EC" w:rsidP="00D014EC">
      <w:pPr>
        <w:rPr>
          <w:rFonts w:eastAsia="DengXian"/>
          <w:lang w:val="en-GB"/>
        </w:rPr>
      </w:pPr>
    </w:p>
    <w:bookmarkEnd w:id="7"/>
    <w:p w14:paraId="5F8BCDDC" w14:textId="77777777" w:rsidR="006A3F82" w:rsidRPr="006A3F82" w:rsidRDefault="006A3F82" w:rsidP="00B40334">
      <w:pPr>
        <w:pStyle w:val="Reference"/>
        <w:numPr>
          <w:ilvl w:val="0"/>
          <w:numId w:val="0"/>
        </w:numPr>
        <w:ind w:left="360" w:hanging="360"/>
        <w:textAlignment w:val="auto"/>
        <w:rPr>
          <w:rFonts w:cstheme="minorHAnsi"/>
        </w:rPr>
      </w:pPr>
    </w:p>
    <w:sectPr w:rsidR="006A3F82" w:rsidRPr="006A3F82" w:rsidSect="00120CC8">
      <w:headerReference w:type="default" r:id="rId2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7495B" w14:textId="77777777" w:rsidR="00612002" w:rsidRDefault="00612002" w:rsidP="0063297B">
      <w:pPr>
        <w:spacing w:after="0"/>
      </w:pPr>
      <w:r>
        <w:separator/>
      </w:r>
    </w:p>
  </w:endnote>
  <w:endnote w:type="continuationSeparator" w:id="0">
    <w:p w14:paraId="52FA43C5" w14:textId="77777777" w:rsidR="00612002" w:rsidRDefault="00612002" w:rsidP="0063297B">
      <w:pPr>
        <w:spacing w:after="0"/>
      </w:pPr>
      <w:r>
        <w:continuationSeparator/>
      </w:r>
    </w:p>
  </w:endnote>
  <w:endnote w:type="continuationNotice" w:id="1">
    <w:p w14:paraId="2A42FFF3" w14:textId="77777777" w:rsidR="00612002" w:rsidRDefault="00612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E6A1F" w14:textId="77777777" w:rsidR="00612002" w:rsidRDefault="00612002" w:rsidP="0063297B">
      <w:pPr>
        <w:spacing w:after="0"/>
      </w:pPr>
      <w:r>
        <w:separator/>
      </w:r>
    </w:p>
  </w:footnote>
  <w:footnote w:type="continuationSeparator" w:id="0">
    <w:p w14:paraId="49607481" w14:textId="77777777" w:rsidR="00612002" w:rsidRDefault="00612002" w:rsidP="0063297B">
      <w:pPr>
        <w:spacing w:after="0"/>
      </w:pPr>
      <w:r>
        <w:continuationSeparator/>
      </w:r>
    </w:p>
  </w:footnote>
  <w:footnote w:type="continuationNotice" w:id="1">
    <w:p w14:paraId="1CD4A081" w14:textId="77777777" w:rsidR="00612002" w:rsidRDefault="00612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A23AC7" w:rsidRDefault="00A23AC7">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26F6EE5E"/>
    <w:lvl w:ilvl="0" w:tplc="0ECE7B0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D062AF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5440BA"/>
    <w:multiLevelType w:val="hybridMultilevel"/>
    <w:tmpl w:val="D58E2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583280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3AA46647"/>
    <w:multiLevelType w:val="hybridMultilevel"/>
    <w:tmpl w:val="C3902718"/>
    <w:lvl w:ilvl="0" w:tplc="39E808C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8" w15:restartNumberingAfterBreak="0">
    <w:nsid w:val="3B805E98"/>
    <w:multiLevelType w:val="hybridMultilevel"/>
    <w:tmpl w:val="9642D766"/>
    <w:lvl w:ilvl="0" w:tplc="C2C0B84A">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6707AB7"/>
    <w:multiLevelType w:val="hybridMultilevel"/>
    <w:tmpl w:val="382A0CEE"/>
    <w:lvl w:ilvl="0" w:tplc="726ADC4E">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4F9601E1"/>
    <w:multiLevelType w:val="hybridMultilevel"/>
    <w:tmpl w:val="88303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FEF489D"/>
    <w:multiLevelType w:val="hybridMultilevel"/>
    <w:tmpl w:val="EEE8F1C6"/>
    <w:lvl w:ilvl="0" w:tplc="C504D1D6">
      <w:start w:val="1"/>
      <w:numFmt w:val="bullet"/>
      <w:lvlText w:val="‐"/>
      <w:lvlJc w:val="left"/>
      <w:pPr>
        <w:ind w:left="480" w:hanging="480"/>
      </w:pPr>
      <w:rPr>
        <w:rFonts w:ascii="微軟正黑體" w:eastAsia="微軟正黑體" w:hAnsi="微軟正黑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101505E"/>
    <w:multiLevelType w:val="hybridMultilevel"/>
    <w:tmpl w:val="B310F2DA"/>
    <w:lvl w:ilvl="0" w:tplc="266C543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E869F4"/>
    <w:multiLevelType w:val="hybridMultilevel"/>
    <w:tmpl w:val="1422C74E"/>
    <w:lvl w:ilvl="0" w:tplc="74ECF052">
      <w:start w:val="1"/>
      <w:numFmt w:val="bullet"/>
      <w:lvlText w:val="•"/>
      <w:lvlJc w:val="left"/>
      <w:pPr>
        <w:tabs>
          <w:tab w:val="num" w:pos="720"/>
        </w:tabs>
        <w:ind w:left="720" w:hanging="360"/>
      </w:pPr>
      <w:rPr>
        <w:rFonts w:ascii="Arial" w:hAnsi="Arial" w:hint="default"/>
      </w:rPr>
    </w:lvl>
    <w:lvl w:ilvl="1" w:tplc="3B7C4F5C" w:tentative="1">
      <w:start w:val="1"/>
      <w:numFmt w:val="bullet"/>
      <w:lvlText w:val="•"/>
      <w:lvlJc w:val="left"/>
      <w:pPr>
        <w:tabs>
          <w:tab w:val="num" w:pos="1440"/>
        </w:tabs>
        <w:ind w:left="1440" w:hanging="360"/>
      </w:pPr>
      <w:rPr>
        <w:rFonts w:ascii="Arial" w:hAnsi="Arial" w:hint="default"/>
      </w:rPr>
    </w:lvl>
    <w:lvl w:ilvl="2" w:tplc="D33AF1E2" w:tentative="1">
      <w:start w:val="1"/>
      <w:numFmt w:val="bullet"/>
      <w:lvlText w:val="•"/>
      <w:lvlJc w:val="left"/>
      <w:pPr>
        <w:tabs>
          <w:tab w:val="num" w:pos="2160"/>
        </w:tabs>
        <w:ind w:left="2160" w:hanging="360"/>
      </w:pPr>
      <w:rPr>
        <w:rFonts w:ascii="Arial" w:hAnsi="Arial" w:hint="default"/>
      </w:rPr>
    </w:lvl>
    <w:lvl w:ilvl="3" w:tplc="129E8EBC" w:tentative="1">
      <w:start w:val="1"/>
      <w:numFmt w:val="bullet"/>
      <w:lvlText w:val="•"/>
      <w:lvlJc w:val="left"/>
      <w:pPr>
        <w:tabs>
          <w:tab w:val="num" w:pos="2880"/>
        </w:tabs>
        <w:ind w:left="2880" w:hanging="360"/>
      </w:pPr>
      <w:rPr>
        <w:rFonts w:ascii="Arial" w:hAnsi="Arial" w:hint="default"/>
      </w:rPr>
    </w:lvl>
    <w:lvl w:ilvl="4" w:tplc="68E0C510" w:tentative="1">
      <w:start w:val="1"/>
      <w:numFmt w:val="bullet"/>
      <w:lvlText w:val="•"/>
      <w:lvlJc w:val="left"/>
      <w:pPr>
        <w:tabs>
          <w:tab w:val="num" w:pos="3600"/>
        </w:tabs>
        <w:ind w:left="3600" w:hanging="360"/>
      </w:pPr>
      <w:rPr>
        <w:rFonts w:ascii="Arial" w:hAnsi="Arial" w:hint="default"/>
      </w:rPr>
    </w:lvl>
    <w:lvl w:ilvl="5" w:tplc="7040DCF2" w:tentative="1">
      <w:start w:val="1"/>
      <w:numFmt w:val="bullet"/>
      <w:lvlText w:val="•"/>
      <w:lvlJc w:val="left"/>
      <w:pPr>
        <w:tabs>
          <w:tab w:val="num" w:pos="4320"/>
        </w:tabs>
        <w:ind w:left="4320" w:hanging="360"/>
      </w:pPr>
      <w:rPr>
        <w:rFonts w:ascii="Arial" w:hAnsi="Arial" w:hint="default"/>
      </w:rPr>
    </w:lvl>
    <w:lvl w:ilvl="6" w:tplc="D7D6C48C" w:tentative="1">
      <w:start w:val="1"/>
      <w:numFmt w:val="bullet"/>
      <w:lvlText w:val="•"/>
      <w:lvlJc w:val="left"/>
      <w:pPr>
        <w:tabs>
          <w:tab w:val="num" w:pos="5040"/>
        </w:tabs>
        <w:ind w:left="5040" w:hanging="360"/>
      </w:pPr>
      <w:rPr>
        <w:rFonts w:ascii="Arial" w:hAnsi="Arial" w:hint="default"/>
      </w:rPr>
    </w:lvl>
    <w:lvl w:ilvl="7" w:tplc="D9288C2E" w:tentative="1">
      <w:start w:val="1"/>
      <w:numFmt w:val="bullet"/>
      <w:lvlText w:val="•"/>
      <w:lvlJc w:val="left"/>
      <w:pPr>
        <w:tabs>
          <w:tab w:val="num" w:pos="5760"/>
        </w:tabs>
        <w:ind w:left="5760" w:hanging="360"/>
      </w:pPr>
      <w:rPr>
        <w:rFonts w:ascii="Arial" w:hAnsi="Arial" w:hint="default"/>
      </w:rPr>
    </w:lvl>
    <w:lvl w:ilvl="8" w:tplc="65E0BA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D760845"/>
    <w:multiLevelType w:val="hybridMultilevel"/>
    <w:tmpl w:val="F7AAD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7"/>
  </w:num>
  <w:num w:numId="5">
    <w:abstractNumId w:val="12"/>
  </w:num>
  <w:num w:numId="6">
    <w:abstractNumId w:val="3"/>
  </w:num>
  <w:num w:numId="7">
    <w:abstractNumId w:val="6"/>
  </w:num>
  <w:num w:numId="8">
    <w:abstractNumId w:val="11"/>
  </w:num>
  <w:num w:numId="9">
    <w:abstractNumId w:val="8"/>
  </w:num>
  <w:num w:numId="10">
    <w:abstractNumId w:val="9"/>
  </w:num>
  <w:num w:numId="11">
    <w:abstractNumId w:val="10"/>
  </w:num>
  <w:num w:numId="12">
    <w:abstractNumId w:val="4"/>
  </w:num>
  <w:num w:numId="13">
    <w:abstractNumId w:val="5"/>
  </w:num>
  <w:num w:numId="14">
    <w:abstractNumId w:val="14"/>
  </w:num>
  <w:num w:numId="15">
    <w:abstractNumId w:val="15"/>
  </w:num>
  <w:num w:numId="16">
    <w:abstractNumId w:val="1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WvBQCnHDb5LgAAAA=="/>
  </w:docVars>
  <w:rsids>
    <w:rsidRoot w:val="00A67DAE"/>
    <w:rsid w:val="000009F6"/>
    <w:rsid w:val="00000FA6"/>
    <w:rsid w:val="0000104C"/>
    <w:rsid w:val="00001602"/>
    <w:rsid w:val="00001E2B"/>
    <w:rsid w:val="0000201C"/>
    <w:rsid w:val="00002B75"/>
    <w:rsid w:val="0000322A"/>
    <w:rsid w:val="000035E4"/>
    <w:rsid w:val="00003893"/>
    <w:rsid w:val="00003D2C"/>
    <w:rsid w:val="00003D59"/>
    <w:rsid w:val="0000420B"/>
    <w:rsid w:val="000046BB"/>
    <w:rsid w:val="000049B6"/>
    <w:rsid w:val="00004A2B"/>
    <w:rsid w:val="00004E3D"/>
    <w:rsid w:val="00004E8F"/>
    <w:rsid w:val="00005938"/>
    <w:rsid w:val="00006443"/>
    <w:rsid w:val="00006FCB"/>
    <w:rsid w:val="0000735B"/>
    <w:rsid w:val="000079FD"/>
    <w:rsid w:val="000101C3"/>
    <w:rsid w:val="000109A9"/>
    <w:rsid w:val="00010AC1"/>
    <w:rsid w:val="00011505"/>
    <w:rsid w:val="00011832"/>
    <w:rsid w:val="0001191F"/>
    <w:rsid w:val="00011BB6"/>
    <w:rsid w:val="000120A1"/>
    <w:rsid w:val="00012D51"/>
    <w:rsid w:val="000133EB"/>
    <w:rsid w:val="0001356A"/>
    <w:rsid w:val="0001358C"/>
    <w:rsid w:val="000135DB"/>
    <w:rsid w:val="000135FD"/>
    <w:rsid w:val="00013A75"/>
    <w:rsid w:val="00014161"/>
    <w:rsid w:val="00014BC3"/>
    <w:rsid w:val="00015D46"/>
    <w:rsid w:val="000164F1"/>
    <w:rsid w:val="0001654F"/>
    <w:rsid w:val="00016648"/>
    <w:rsid w:val="00017244"/>
    <w:rsid w:val="00017B23"/>
    <w:rsid w:val="000202E8"/>
    <w:rsid w:val="000205E1"/>
    <w:rsid w:val="0002094A"/>
    <w:rsid w:val="00020A53"/>
    <w:rsid w:val="00021931"/>
    <w:rsid w:val="000222B7"/>
    <w:rsid w:val="00022886"/>
    <w:rsid w:val="00022D3B"/>
    <w:rsid w:val="000242A8"/>
    <w:rsid w:val="0002441B"/>
    <w:rsid w:val="00024980"/>
    <w:rsid w:val="00024D7A"/>
    <w:rsid w:val="000254FA"/>
    <w:rsid w:val="0002617A"/>
    <w:rsid w:val="00026228"/>
    <w:rsid w:val="00026261"/>
    <w:rsid w:val="000264CE"/>
    <w:rsid w:val="00026B35"/>
    <w:rsid w:val="0002765A"/>
    <w:rsid w:val="000279F9"/>
    <w:rsid w:val="000279FE"/>
    <w:rsid w:val="00027AB5"/>
    <w:rsid w:val="00027E5F"/>
    <w:rsid w:val="00030062"/>
    <w:rsid w:val="000305CD"/>
    <w:rsid w:val="00030A5B"/>
    <w:rsid w:val="00030CB8"/>
    <w:rsid w:val="000317B8"/>
    <w:rsid w:val="00032527"/>
    <w:rsid w:val="00032C3F"/>
    <w:rsid w:val="00032C64"/>
    <w:rsid w:val="0003330B"/>
    <w:rsid w:val="00034CAD"/>
    <w:rsid w:val="00035F76"/>
    <w:rsid w:val="00036164"/>
    <w:rsid w:val="00036210"/>
    <w:rsid w:val="000366B3"/>
    <w:rsid w:val="00036748"/>
    <w:rsid w:val="00036A2E"/>
    <w:rsid w:val="00036A9B"/>
    <w:rsid w:val="000374CD"/>
    <w:rsid w:val="00037CC0"/>
    <w:rsid w:val="000402B3"/>
    <w:rsid w:val="00040844"/>
    <w:rsid w:val="00040C48"/>
    <w:rsid w:val="00041417"/>
    <w:rsid w:val="00041FE5"/>
    <w:rsid w:val="000421CD"/>
    <w:rsid w:val="000436CD"/>
    <w:rsid w:val="00043A43"/>
    <w:rsid w:val="00044642"/>
    <w:rsid w:val="0004476A"/>
    <w:rsid w:val="00045ABF"/>
    <w:rsid w:val="00046254"/>
    <w:rsid w:val="00047BD1"/>
    <w:rsid w:val="000501B3"/>
    <w:rsid w:val="00050C79"/>
    <w:rsid w:val="00051495"/>
    <w:rsid w:val="000516E4"/>
    <w:rsid w:val="00051C2B"/>
    <w:rsid w:val="00051DCD"/>
    <w:rsid w:val="000524CF"/>
    <w:rsid w:val="00052607"/>
    <w:rsid w:val="000527B2"/>
    <w:rsid w:val="00052C5C"/>
    <w:rsid w:val="000536AD"/>
    <w:rsid w:val="000537D6"/>
    <w:rsid w:val="00053E4B"/>
    <w:rsid w:val="00054524"/>
    <w:rsid w:val="0005514A"/>
    <w:rsid w:val="0005532F"/>
    <w:rsid w:val="0005559C"/>
    <w:rsid w:val="00055F40"/>
    <w:rsid w:val="000569C9"/>
    <w:rsid w:val="000571CE"/>
    <w:rsid w:val="000603D3"/>
    <w:rsid w:val="00060613"/>
    <w:rsid w:val="0006070C"/>
    <w:rsid w:val="00060717"/>
    <w:rsid w:val="00060CBC"/>
    <w:rsid w:val="00060D85"/>
    <w:rsid w:val="00061083"/>
    <w:rsid w:val="0006233F"/>
    <w:rsid w:val="0006258A"/>
    <w:rsid w:val="000628F3"/>
    <w:rsid w:val="00062A47"/>
    <w:rsid w:val="00062AD8"/>
    <w:rsid w:val="00062AEF"/>
    <w:rsid w:val="00062CB3"/>
    <w:rsid w:val="00062F86"/>
    <w:rsid w:val="00063484"/>
    <w:rsid w:val="000634B2"/>
    <w:rsid w:val="00063EC8"/>
    <w:rsid w:val="00063FBE"/>
    <w:rsid w:val="000641E0"/>
    <w:rsid w:val="00064AE2"/>
    <w:rsid w:val="00064D76"/>
    <w:rsid w:val="00064FC1"/>
    <w:rsid w:val="0006512C"/>
    <w:rsid w:val="000658BF"/>
    <w:rsid w:val="00065F28"/>
    <w:rsid w:val="0006630B"/>
    <w:rsid w:val="0006645F"/>
    <w:rsid w:val="00066F70"/>
    <w:rsid w:val="0006701D"/>
    <w:rsid w:val="00067093"/>
    <w:rsid w:val="000670C2"/>
    <w:rsid w:val="0006792A"/>
    <w:rsid w:val="000702F3"/>
    <w:rsid w:val="00070F8A"/>
    <w:rsid w:val="000710A5"/>
    <w:rsid w:val="00071831"/>
    <w:rsid w:val="00072B1C"/>
    <w:rsid w:val="00072FF3"/>
    <w:rsid w:val="00073096"/>
    <w:rsid w:val="000734BE"/>
    <w:rsid w:val="00073713"/>
    <w:rsid w:val="00073980"/>
    <w:rsid w:val="00073B9A"/>
    <w:rsid w:val="00074655"/>
    <w:rsid w:val="00074921"/>
    <w:rsid w:val="00074AE0"/>
    <w:rsid w:val="00074FC9"/>
    <w:rsid w:val="000755AF"/>
    <w:rsid w:val="000765E8"/>
    <w:rsid w:val="0007693C"/>
    <w:rsid w:val="00076F03"/>
    <w:rsid w:val="0007712D"/>
    <w:rsid w:val="00077493"/>
    <w:rsid w:val="0007772B"/>
    <w:rsid w:val="00077C42"/>
    <w:rsid w:val="00077DEE"/>
    <w:rsid w:val="0008085C"/>
    <w:rsid w:val="00080F37"/>
    <w:rsid w:val="0008173D"/>
    <w:rsid w:val="00081B21"/>
    <w:rsid w:val="000823AC"/>
    <w:rsid w:val="00082692"/>
    <w:rsid w:val="00082C20"/>
    <w:rsid w:val="00083038"/>
    <w:rsid w:val="000835A8"/>
    <w:rsid w:val="00084470"/>
    <w:rsid w:val="000844A6"/>
    <w:rsid w:val="00085D45"/>
    <w:rsid w:val="00086284"/>
    <w:rsid w:val="000862CB"/>
    <w:rsid w:val="0008634A"/>
    <w:rsid w:val="000872D9"/>
    <w:rsid w:val="000873E7"/>
    <w:rsid w:val="000877E2"/>
    <w:rsid w:val="0008785F"/>
    <w:rsid w:val="00087FF4"/>
    <w:rsid w:val="0009002F"/>
    <w:rsid w:val="00090CC3"/>
    <w:rsid w:val="00090D23"/>
    <w:rsid w:val="00090DB9"/>
    <w:rsid w:val="000917C6"/>
    <w:rsid w:val="00091AA8"/>
    <w:rsid w:val="00091C5E"/>
    <w:rsid w:val="00091E62"/>
    <w:rsid w:val="00092147"/>
    <w:rsid w:val="0009236D"/>
    <w:rsid w:val="00092C12"/>
    <w:rsid w:val="00092C1E"/>
    <w:rsid w:val="00092FCD"/>
    <w:rsid w:val="000930D4"/>
    <w:rsid w:val="00093C0D"/>
    <w:rsid w:val="00093C4F"/>
    <w:rsid w:val="00093CFE"/>
    <w:rsid w:val="00093E4D"/>
    <w:rsid w:val="000948C1"/>
    <w:rsid w:val="0009512A"/>
    <w:rsid w:val="000951BC"/>
    <w:rsid w:val="00095571"/>
    <w:rsid w:val="00096078"/>
    <w:rsid w:val="00096192"/>
    <w:rsid w:val="00096EA6"/>
    <w:rsid w:val="00097813"/>
    <w:rsid w:val="0009784F"/>
    <w:rsid w:val="00097E39"/>
    <w:rsid w:val="000A00FE"/>
    <w:rsid w:val="000A0161"/>
    <w:rsid w:val="000A052E"/>
    <w:rsid w:val="000A05A9"/>
    <w:rsid w:val="000A15DA"/>
    <w:rsid w:val="000A17C4"/>
    <w:rsid w:val="000A246E"/>
    <w:rsid w:val="000A27C5"/>
    <w:rsid w:val="000A3594"/>
    <w:rsid w:val="000A4225"/>
    <w:rsid w:val="000A42B2"/>
    <w:rsid w:val="000A4C3F"/>
    <w:rsid w:val="000A560C"/>
    <w:rsid w:val="000A6276"/>
    <w:rsid w:val="000A6AE7"/>
    <w:rsid w:val="000A6C7A"/>
    <w:rsid w:val="000A6F75"/>
    <w:rsid w:val="000A6FCC"/>
    <w:rsid w:val="000A7267"/>
    <w:rsid w:val="000A72BB"/>
    <w:rsid w:val="000A7906"/>
    <w:rsid w:val="000B03C0"/>
    <w:rsid w:val="000B099D"/>
    <w:rsid w:val="000B0F48"/>
    <w:rsid w:val="000B11D8"/>
    <w:rsid w:val="000B1B28"/>
    <w:rsid w:val="000B1C24"/>
    <w:rsid w:val="000B21D2"/>
    <w:rsid w:val="000B2901"/>
    <w:rsid w:val="000B2ED1"/>
    <w:rsid w:val="000B31C4"/>
    <w:rsid w:val="000B3793"/>
    <w:rsid w:val="000B3975"/>
    <w:rsid w:val="000B3DC5"/>
    <w:rsid w:val="000B4852"/>
    <w:rsid w:val="000B52BC"/>
    <w:rsid w:val="000B5641"/>
    <w:rsid w:val="000B5758"/>
    <w:rsid w:val="000B644F"/>
    <w:rsid w:val="000B6451"/>
    <w:rsid w:val="000B6657"/>
    <w:rsid w:val="000B6AC4"/>
    <w:rsid w:val="000B6CD3"/>
    <w:rsid w:val="000B6D54"/>
    <w:rsid w:val="000B7313"/>
    <w:rsid w:val="000B7390"/>
    <w:rsid w:val="000B774C"/>
    <w:rsid w:val="000B7949"/>
    <w:rsid w:val="000B7A02"/>
    <w:rsid w:val="000C030B"/>
    <w:rsid w:val="000C04E8"/>
    <w:rsid w:val="000C11FE"/>
    <w:rsid w:val="000C1361"/>
    <w:rsid w:val="000C266C"/>
    <w:rsid w:val="000C31AC"/>
    <w:rsid w:val="000C3227"/>
    <w:rsid w:val="000C3618"/>
    <w:rsid w:val="000C365C"/>
    <w:rsid w:val="000C36F5"/>
    <w:rsid w:val="000C3720"/>
    <w:rsid w:val="000C3C1E"/>
    <w:rsid w:val="000C3D5E"/>
    <w:rsid w:val="000C45DF"/>
    <w:rsid w:val="000C4818"/>
    <w:rsid w:val="000C4A32"/>
    <w:rsid w:val="000C4D78"/>
    <w:rsid w:val="000C4E7F"/>
    <w:rsid w:val="000C5587"/>
    <w:rsid w:val="000C6020"/>
    <w:rsid w:val="000C61F9"/>
    <w:rsid w:val="000C658C"/>
    <w:rsid w:val="000C6C65"/>
    <w:rsid w:val="000C7052"/>
    <w:rsid w:val="000C7101"/>
    <w:rsid w:val="000D038B"/>
    <w:rsid w:val="000D0763"/>
    <w:rsid w:val="000D0AFC"/>
    <w:rsid w:val="000D10C9"/>
    <w:rsid w:val="000D157E"/>
    <w:rsid w:val="000D18F8"/>
    <w:rsid w:val="000D238F"/>
    <w:rsid w:val="000D2F52"/>
    <w:rsid w:val="000D310C"/>
    <w:rsid w:val="000D42DB"/>
    <w:rsid w:val="000D436E"/>
    <w:rsid w:val="000D43D6"/>
    <w:rsid w:val="000D5A79"/>
    <w:rsid w:val="000D6AD4"/>
    <w:rsid w:val="000D6B47"/>
    <w:rsid w:val="000D6BA4"/>
    <w:rsid w:val="000D6C24"/>
    <w:rsid w:val="000D6DA0"/>
    <w:rsid w:val="000D7685"/>
    <w:rsid w:val="000D76CA"/>
    <w:rsid w:val="000D7B9C"/>
    <w:rsid w:val="000D7EB8"/>
    <w:rsid w:val="000E092C"/>
    <w:rsid w:val="000E0986"/>
    <w:rsid w:val="000E09AC"/>
    <w:rsid w:val="000E09B3"/>
    <w:rsid w:val="000E0DCB"/>
    <w:rsid w:val="000E0E85"/>
    <w:rsid w:val="000E27E3"/>
    <w:rsid w:val="000E31BE"/>
    <w:rsid w:val="000E37E2"/>
    <w:rsid w:val="000E3A4D"/>
    <w:rsid w:val="000E3DC7"/>
    <w:rsid w:val="000E44CB"/>
    <w:rsid w:val="000E46E6"/>
    <w:rsid w:val="000E523C"/>
    <w:rsid w:val="000E536D"/>
    <w:rsid w:val="000E6FC2"/>
    <w:rsid w:val="000E7110"/>
    <w:rsid w:val="000E7B2B"/>
    <w:rsid w:val="000E7D82"/>
    <w:rsid w:val="000E7E0B"/>
    <w:rsid w:val="000F12C4"/>
    <w:rsid w:val="000F15BF"/>
    <w:rsid w:val="000F1727"/>
    <w:rsid w:val="000F18D0"/>
    <w:rsid w:val="000F1AC1"/>
    <w:rsid w:val="000F1DC9"/>
    <w:rsid w:val="000F1E2C"/>
    <w:rsid w:val="000F27B9"/>
    <w:rsid w:val="000F2C86"/>
    <w:rsid w:val="000F30FF"/>
    <w:rsid w:val="000F3134"/>
    <w:rsid w:val="000F386B"/>
    <w:rsid w:val="000F3875"/>
    <w:rsid w:val="000F3C57"/>
    <w:rsid w:val="000F462A"/>
    <w:rsid w:val="000F46BD"/>
    <w:rsid w:val="000F4AB4"/>
    <w:rsid w:val="000F4B95"/>
    <w:rsid w:val="000F506C"/>
    <w:rsid w:val="000F5EE6"/>
    <w:rsid w:val="000F6BBE"/>
    <w:rsid w:val="000F717C"/>
    <w:rsid w:val="000F7F8E"/>
    <w:rsid w:val="00100FD3"/>
    <w:rsid w:val="001012C9"/>
    <w:rsid w:val="001013DB"/>
    <w:rsid w:val="00101F1E"/>
    <w:rsid w:val="00102528"/>
    <w:rsid w:val="0010253C"/>
    <w:rsid w:val="00102DB2"/>
    <w:rsid w:val="00102EC8"/>
    <w:rsid w:val="00103085"/>
    <w:rsid w:val="001032BE"/>
    <w:rsid w:val="00104A7B"/>
    <w:rsid w:val="0010633B"/>
    <w:rsid w:val="001066E2"/>
    <w:rsid w:val="00106874"/>
    <w:rsid w:val="00106CDB"/>
    <w:rsid w:val="0010714D"/>
    <w:rsid w:val="001075CF"/>
    <w:rsid w:val="00107D30"/>
    <w:rsid w:val="00107D65"/>
    <w:rsid w:val="00107DFC"/>
    <w:rsid w:val="001108AD"/>
    <w:rsid w:val="00110944"/>
    <w:rsid w:val="00110DFF"/>
    <w:rsid w:val="0011149C"/>
    <w:rsid w:val="001118DC"/>
    <w:rsid w:val="00111E33"/>
    <w:rsid w:val="00112242"/>
    <w:rsid w:val="00112818"/>
    <w:rsid w:val="00112C15"/>
    <w:rsid w:val="001137C8"/>
    <w:rsid w:val="00113B2E"/>
    <w:rsid w:val="00113E08"/>
    <w:rsid w:val="0011404E"/>
    <w:rsid w:val="0011490C"/>
    <w:rsid w:val="00114934"/>
    <w:rsid w:val="00115A32"/>
    <w:rsid w:val="00116B76"/>
    <w:rsid w:val="00117590"/>
    <w:rsid w:val="00120364"/>
    <w:rsid w:val="0012075B"/>
    <w:rsid w:val="00120CC8"/>
    <w:rsid w:val="00120EE9"/>
    <w:rsid w:val="001217DD"/>
    <w:rsid w:val="00121950"/>
    <w:rsid w:val="00121AA9"/>
    <w:rsid w:val="0012202F"/>
    <w:rsid w:val="001221BB"/>
    <w:rsid w:val="00122834"/>
    <w:rsid w:val="00122951"/>
    <w:rsid w:val="00123442"/>
    <w:rsid w:val="001237C1"/>
    <w:rsid w:val="001237CC"/>
    <w:rsid w:val="00123A39"/>
    <w:rsid w:val="0012473C"/>
    <w:rsid w:val="001255FC"/>
    <w:rsid w:val="00125B51"/>
    <w:rsid w:val="00126940"/>
    <w:rsid w:val="00126FB4"/>
    <w:rsid w:val="00127080"/>
    <w:rsid w:val="00127B98"/>
    <w:rsid w:val="00130D59"/>
    <w:rsid w:val="00130EFE"/>
    <w:rsid w:val="0013158F"/>
    <w:rsid w:val="00131DA4"/>
    <w:rsid w:val="0013308E"/>
    <w:rsid w:val="00133271"/>
    <w:rsid w:val="00133541"/>
    <w:rsid w:val="001343EC"/>
    <w:rsid w:val="001344E2"/>
    <w:rsid w:val="00134868"/>
    <w:rsid w:val="0013497C"/>
    <w:rsid w:val="00134BEE"/>
    <w:rsid w:val="00134EB3"/>
    <w:rsid w:val="001350CC"/>
    <w:rsid w:val="00135CB6"/>
    <w:rsid w:val="00136B13"/>
    <w:rsid w:val="00137531"/>
    <w:rsid w:val="00140338"/>
    <w:rsid w:val="00140508"/>
    <w:rsid w:val="0014086E"/>
    <w:rsid w:val="00140D47"/>
    <w:rsid w:val="001411CA"/>
    <w:rsid w:val="00141AC6"/>
    <w:rsid w:val="00142170"/>
    <w:rsid w:val="001424FA"/>
    <w:rsid w:val="00142682"/>
    <w:rsid w:val="00142782"/>
    <w:rsid w:val="00142A65"/>
    <w:rsid w:val="0014388D"/>
    <w:rsid w:val="00143CB9"/>
    <w:rsid w:val="00144B53"/>
    <w:rsid w:val="00145326"/>
    <w:rsid w:val="00145B64"/>
    <w:rsid w:val="00145C00"/>
    <w:rsid w:val="00145DDD"/>
    <w:rsid w:val="0014683C"/>
    <w:rsid w:val="0014756E"/>
    <w:rsid w:val="0014796B"/>
    <w:rsid w:val="00150043"/>
    <w:rsid w:val="001507F0"/>
    <w:rsid w:val="001508F7"/>
    <w:rsid w:val="00150EB1"/>
    <w:rsid w:val="001512E8"/>
    <w:rsid w:val="00151886"/>
    <w:rsid w:val="00151C96"/>
    <w:rsid w:val="00151E0B"/>
    <w:rsid w:val="0015212A"/>
    <w:rsid w:val="0015249D"/>
    <w:rsid w:val="00152A65"/>
    <w:rsid w:val="001540DE"/>
    <w:rsid w:val="00154F45"/>
    <w:rsid w:val="001551B8"/>
    <w:rsid w:val="00156071"/>
    <w:rsid w:val="0015674E"/>
    <w:rsid w:val="00156A53"/>
    <w:rsid w:val="00156BE9"/>
    <w:rsid w:val="00156C58"/>
    <w:rsid w:val="001578A4"/>
    <w:rsid w:val="00160122"/>
    <w:rsid w:val="0016059F"/>
    <w:rsid w:val="00161287"/>
    <w:rsid w:val="00161F65"/>
    <w:rsid w:val="0016282E"/>
    <w:rsid w:val="00162855"/>
    <w:rsid w:val="00162FA1"/>
    <w:rsid w:val="001634CA"/>
    <w:rsid w:val="00163907"/>
    <w:rsid w:val="001642DF"/>
    <w:rsid w:val="00164F50"/>
    <w:rsid w:val="00165B96"/>
    <w:rsid w:val="00167374"/>
    <w:rsid w:val="00167849"/>
    <w:rsid w:val="00167C09"/>
    <w:rsid w:val="001709E3"/>
    <w:rsid w:val="00171803"/>
    <w:rsid w:val="00171CE2"/>
    <w:rsid w:val="001724FC"/>
    <w:rsid w:val="0017265F"/>
    <w:rsid w:val="00172C30"/>
    <w:rsid w:val="00173192"/>
    <w:rsid w:val="001740F1"/>
    <w:rsid w:val="0017450D"/>
    <w:rsid w:val="00174C28"/>
    <w:rsid w:val="00174FE6"/>
    <w:rsid w:val="0017551D"/>
    <w:rsid w:val="00175952"/>
    <w:rsid w:val="00175DBA"/>
    <w:rsid w:val="001769CF"/>
    <w:rsid w:val="0017744C"/>
    <w:rsid w:val="00177A72"/>
    <w:rsid w:val="00180AE2"/>
    <w:rsid w:val="00180BF8"/>
    <w:rsid w:val="00180E50"/>
    <w:rsid w:val="00181167"/>
    <w:rsid w:val="0018125A"/>
    <w:rsid w:val="00181471"/>
    <w:rsid w:val="00181763"/>
    <w:rsid w:val="00181A2F"/>
    <w:rsid w:val="00181A35"/>
    <w:rsid w:val="00181C91"/>
    <w:rsid w:val="00182481"/>
    <w:rsid w:val="001829DB"/>
    <w:rsid w:val="00183794"/>
    <w:rsid w:val="00184890"/>
    <w:rsid w:val="00184BB8"/>
    <w:rsid w:val="00184DCA"/>
    <w:rsid w:val="001856FD"/>
    <w:rsid w:val="00185A77"/>
    <w:rsid w:val="00185FF4"/>
    <w:rsid w:val="00186555"/>
    <w:rsid w:val="00186940"/>
    <w:rsid w:val="00186BB6"/>
    <w:rsid w:val="00187081"/>
    <w:rsid w:val="0019033F"/>
    <w:rsid w:val="001905A3"/>
    <w:rsid w:val="00190C95"/>
    <w:rsid w:val="00190F00"/>
    <w:rsid w:val="00190F03"/>
    <w:rsid w:val="001922D4"/>
    <w:rsid w:val="00192874"/>
    <w:rsid w:val="001931BC"/>
    <w:rsid w:val="001933B4"/>
    <w:rsid w:val="001933D6"/>
    <w:rsid w:val="0019372F"/>
    <w:rsid w:val="00193A3E"/>
    <w:rsid w:val="00194677"/>
    <w:rsid w:val="001946A6"/>
    <w:rsid w:val="00195093"/>
    <w:rsid w:val="00195EE9"/>
    <w:rsid w:val="00195EFE"/>
    <w:rsid w:val="00196BFA"/>
    <w:rsid w:val="00196E45"/>
    <w:rsid w:val="001974BD"/>
    <w:rsid w:val="001979FB"/>
    <w:rsid w:val="001A0364"/>
    <w:rsid w:val="001A0CAB"/>
    <w:rsid w:val="001A112E"/>
    <w:rsid w:val="001A11AD"/>
    <w:rsid w:val="001A1750"/>
    <w:rsid w:val="001A2B2A"/>
    <w:rsid w:val="001A2C72"/>
    <w:rsid w:val="001A3DC8"/>
    <w:rsid w:val="001A43EF"/>
    <w:rsid w:val="001A4622"/>
    <w:rsid w:val="001A47F9"/>
    <w:rsid w:val="001A50E6"/>
    <w:rsid w:val="001A5166"/>
    <w:rsid w:val="001A519A"/>
    <w:rsid w:val="001A5854"/>
    <w:rsid w:val="001A5D77"/>
    <w:rsid w:val="001A61B3"/>
    <w:rsid w:val="001A63A0"/>
    <w:rsid w:val="001A6941"/>
    <w:rsid w:val="001A6D0B"/>
    <w:rsid w:val="001A6F82"/>
    <w:rsid w:val="001A770C"/>
    <w:rsid w:val="001B0D4D"/>
    <w:rsid w:val="001B13BE"/>
    <w:rsid w:val="001B188E"/>
    <w:rsid w:val="001B2C60"/>
    <w:rsid w:val="001B3BF0"/>
    <w:rsid w:val="001B4136"/>
    <w:rsid w:val="001B4DAE"/>
    <w:rsid w:val="001B515B"/>
    <w:rsid w:val="001B51F6"/>
    <w:rsid w:val="001B541A"/>
    <w:rsid w:val="001B5572"/>
    <w:rsid w:val="001B602C"/>
    <w:rsid w:val="001B7EC2"/>
    <w:rsid w:val="001C0020"/>
    <w:rsid w:val="001C0121"/>
    <w:rsid w:val="001C04A9"/>
    <w:rsid w:val="001C06AF"/>
    <w:rsid w:val="001C0B43"/>
    <w:rsid w:val="001C0EA6"/>
    <w:rsid w:val="001C17F0"/>
    <w:rsid w:val="001C39E0"/>
    <w:rsid w:val="001C3C0C"/>
    <w:rsid w:val="001C3EDA"/>
    <w:rsid w:val="001C410A"/>
    <w:rsid w:val="001C42DA"/>
    <w:rsid w:val="001C45D6"/>
    <w:rsid w:val="001C4A10"/>
    <w:rsid w:val="001C513A"/>
    <w:rsid w:val="001C5273"/>
    <w:rsid w:val="001C571C"/>
    <w:rsid w:val="001C58A5"/>
    <w:rsid w:val="001C69DD"/>
    <w:rsid w:val="001C7E4D"/>
    <w:rsid w:val="001C7E73"/>
    <w:rsid w:val="001C7F1C"/>
    <w:rsid w:val="001D0086"/>
    <w:rsid w:val="001D02DD"/>
    <w:rsid w:val="001D0914"/>
    <w:rsid w:val="001D12BF"/>
    <w:rsid w:val="001D1B91"/>
    <w:rsid w:val="001D1CAE"/>
    <w:rsid w:val="001D23ED"/>
    <w:rsid w:val="001D30F1"/>
    <w:rsid w:val="001D3634"/>
    <w:rsid w:val="001D3AAD"/>
    <w:rsid w:val="001D4122"/>
    <w:rsid w:val="001D419E"/>
    <w:rsid w:val="001D4A6B"/>
    <w:rsid w:val="001D4F95"/>
    <w:rsid w:val="001D5498"/>
    <w:rsid w:val="001D6625"/>
    <w:rsid w:val="001D67D9"/>
    <w:rsid w:val="001D68A4"/>
    <w:rsid w:val="001D6A5F"/>
    <w:rsid w:val="001D6C31"/>
    <w:rsid w:val="001D7078"/>
    <w:rsid w:val="001D7D48"/>
    <w:rsid w:val="001D7F87"/>
    <w:rsid w:val="001E0B06"/>
    <w:rsid w:val="001E2038"/>
    <w:rsid w:val="001E2729"/>
    <w:rsid w:val="001E27ED"/>
    <w:rsid w:val="001E3863"/>
    <w:rsid w:val="001E398C"/>
    <w:rsid w:val="001E3E19"/>
    <w:rsid w:val="001E3E70"/>
    <w:rsid w:val="001E4124"/>
    <w:rsid w:val="001E413D"/>
    <w:rsid w:val="001E4244"/>
    <w:rsid w:val="001E468D"/>
    <w:rsid w:val="001E4E14"/>
    <w:rsid w:val="001E52CF"/>
    <w:rsid w:val="001E5E12"/>
    <w:rsid w:val="001E5EF2"/>
    <w:rsid w:val="001E5F97"/>
    <w:rsid w:val="001E640C"/>
    <w:rsid w:val="001E6492"/>
    <w:rsid w:val="001E64D4"/>
    <w:rsid w:val="001E76E6"/>
    <w:rsid w:val="001E787F"/>
    <w:rsid w:val="001E7C84"/>
    <w:rsid w:val="001E7CA7"/>
    <w:rsid w:val="001F227C"/>
    <w:rsid w:val="001F255C"/>
    <w:rsid w:val="001F2808"/>
    <w:rsid w:val="001F2D2A"/>
    <w:rsid w:val="001F35F3"/>
    <w:rsid w:val="001F36EA"/>
    <w:rsid w:val="001F3E5B"/>
    <w:rsid w:val="001F3EB0"/>
    <w:rsid w:val="001F4CAD"/>
    <w:rsid w:val="001F4E94"/>
    <w:rsid w:val="001F4EBF"/>
    <w:rsid w:val="001F556F"/>
    <w:rsid w:val="001F56A7"/>
    <w:rsid w:val="001F6120"/>
    <w:rsid w:val="001F7019"/>
    <w:rsid w:val="001F7389"/>
    <w:rsid w:val="001F77CC"/>
    <w:rsid w:val="001F77D7"/>
    <w:rsid w:val="001F7C4B"/>
    <w:rsid w:val="00200251"/>
    <w:rsid w:val="00200849"/>
    <w:rsid w:val="0020094A"/>
    <w:rsid w:val="00200A36"/>
    <w:rsid w:val="0020177A"/>
    <w:rsid w:val="002019DE"/>
    <w:rsid w:val="00201DA0"/>
    <w:rsid w:val="00202DBA"/>
    <w:rsid w:val="00203706"/>
    <w:rsid w:val="00203AE3"/>
    <w:rsid w:val="002040A5"/>
    <w:rsid w:val="00204781"/>
    <w:rsid w:val="002054AF"/>
    <w:rsid w:val="00205E1F"/>
    <w:rsid w:val="0020606D"/>
    <w:rsid w:val="002061F3"/>
    <w:rsid w:val="002065B1"/>
    <w:rsid w:val="00206C19"/>
    <w:rsid w:val="00206FA1"/>
    <w:rsid w:val="002077E5"/>
    <w:rsid w:val="002078E3"/>
    <w:rsid w:val="00207E7A"/>
    <w:rsid w:val="00210101"/>
    <w:rsid w:val="002101CE"/>
    <w:rsid w:val="0021046D"/>
    <w:rsid w:val="00210620"/>
    <w:rsid w:val="00210D52"/>
    <w:rsid w:val="002111AC"/>
    <w:rsid w:val="00211287"/>
    <w:rsid w:val="00211E96"/>
    <w:rsid w:val="0021266C"/>
    <w:rsid w:val="00212D57"/>
    <w:rsid w:val="00213A40"/>
    <w:rsid w:val="00213D54"/>
    <w:rsid w:val="00213ECA"/>
    <w:rsid w:val="00213F20"/>
    <w:rsid w:val="00213F6B"/>
    <w:rsid w:val="002142F1"/>
    <w:rsid w:val="00214D88"/>
    <w:rsid w:val="002153EB"/>
    <w:rsid w:val="0021555A"/>
    <w:rsid w:val="0021559B"/>
    <w:rsid w:val="002157BF"/>
    <w:rsid w:val="00216910"/>
    <w:rsid w:val="00216CDA"/>
    <w:rsid w:val="002172FE"/>
    <w:rsid w:val="00217B35"/>
    <w:rsid w:val="00217D46"/>
    <w:rsid w:val="0022000A"/>
    <w:rsid w:val="002200BB"/>
    <w:rsid w:val="00220253"/>
    <w:rsid w:val="00220272"/>
    <w:rsid w:val="002210EC"/>
    <w:rsid w:val="00222707"/>
    <w:rsid w:val="002229A7"/>
    <w:rsid w:val="00222A88"/>
    <w:rsid w:val="0022328E"/>
    <w:rsid w:val="002232C8"/>
    <w:rsid w:val="00223CD1"/>
    <w:rsid w:val="002241DA"/>
    <w:rsid w:val="0022470F"/>
    <w:rsid w:val="002249FC"/>
    <w:rsid w:val="00225128"/>
    <w:rsid w:val="002255A2"/>
    <w:rsid w:val="00225F8C"/>
    <w:rsid w:val="0022629F"/>
    <w:rsid w:val="00226600"/>
    <w:rsid w:val="00226744"/>
    <w:rsid w:val="00226E1A"/>
    <w:rsid w:val="002270CB"/>
    <w:rsid w:val="0022726E"/>
    <w:rsid w:val="0022758C"/>
    <w:rsid w:val="0023040A"/>
    <w:rsid w:val="00230463"/>
    <w:rsid w:val="00230801"/>
    <w:rsid w:val="002312AC"/>
    <w:rsid w:val="002317B1"/>
    <w:rsid w:val="00232045"/>
    <w:rsid w:val="002324E7"/>
    <w:rsid w:val="00232759"/>
    <w:rsid w:val="002335B3"/>
    <w:rsid w:val="0023395A"/>
    <w:rsid w:val="0023412A"/>
    <w:rsid w:val="00234390"/>
    <w:rsid w:val="00235774"/>
    <w:rsid w:val="00235A28"/>
    <w:rsid w:val="00236C94"/>
    <w:rsid w:val="00236D2A"/>
    <w:rsid w:val="00237B67"/>
    <w:rsid w:val="00237CFF"/>
    <w:rsid w:val="00237FD1"/>
    <w:rsid w:val="002405D4"/>
    <w:rsid w:val="0024076A"/>
    <w:rsid w:val="00240995"/>
    <w:rsid w:val="002409BC"/>
    <w:rsid w:val="00240D50"/>
    <w:rsid w:val="002413F9"/>
    <w:rsid w:val="002414D9"/>
    <w:rsid w:val="00242BDB"/>
    <w:rsid w:val="00242FF0"/>
    <w:rsid w:val="0024328D"/>
    <w:rsid w:val="00243696"/>
    <w:rsid w:val="00243A68"/>
    <w:rsid w:val="00243A9E"/>
    <w:rsid w:val="00243DC5"/>
    <w:rsid w:val="00243F21"/>
    <w:rsid w:val="002443C1"/>
    <w:rsid w:val="00244534"/>
    <w:rsid w:val="00244700"/>
    <w:rsid w:val="00244EF7"/>
    <w:rsid w:val="002452A5"/>
    <w:rsid w:val="002462CF"/>
    <w:rsid w:val="00246BEF"/>
    <w:rsid w:val="00246BF2"/>
    <w:rsid w:val="002471CA"/>
    <w:rsid w:val="00250641"/>
    <w:rsid w:val="00250B52"/>
    <w:rsid w:val="00250E44"/>
    <w:rsid w:val="00251AA6"/>
    <w:rsid w:val="002524A4"/>
    <w:rsid w:val="00253932"/>
    <w:rsid w:val="00253DBC"/>
    <w:rsid w:val="002546FD"/>
    <w:rsid w:val="00254767"/>
    <w:rsid w:val="00254C4C"/>
    <w:rsid w:val="0025561D"/>
    <w:rsid w:val="00256329"/>
    <w:rsid w:val="00257021"/>
    <w:rsid w:val="0025724F"/>
    <w:rsid w:val="00257B45"/>
    <w:rsid w:val="00257FCB"/>
    <w:rsid w:val="00260260"/>
    <w:rsid w:val="002603C2"/>
    <w:rsid w:val="00260B1E"/>
    <w:rsid w:val="00261095"/>
    <w:rsid w:val="0026127F"/>
    <w:rsid w:val="002613E5"/>
    <w:rsid w:val="0026147C"/>
    <w:rsid w:val="002616DC"/>
    <w:rsid w:val="00261A8A"/>
    <w:rsid w:val="00261D58"/>
    <w:rsid w:val="00262119"/>
    <w:rsid w:val="0026211E"/>
    <w:rsid w:val="0026218D"/>
    <w:rsid w:val="0026259E"/>
    <w:rsid w:val="002626DC"/>
    <w:rsid w:val="00262A1C"/>
    <w:rsid w:val="0026319D"/>
    <w:rsid w:val="00263444"/>
    <w:rsid w:val="00263F2E"/>
    <w:rsid w:val="002643A4"/>
    <w:rsid w:val="00264FC5"/>
    <w:rsid w:val="002651A6"/>
    <w:rsid w:val="00265475"/>
    <w:rsid w:val="00265944"/>
    <w:rsid w:val="00265BC6"/>
    <w:rsid w:val="00265CF6"/>
    <w:rsid w:val="0026620C"/>
    <w:rsid w:val="00266655"/>
    <w:rsid w:val="00266699"/>
    <w:rsid w:val="00266B40"/>
    <w:rsid w:val="0026744F"/>
    <w:rsid w:val="002706B2"/>
    <w:rsid w:val="002723A9"/>
    <w:rsid w:val="00272612"/>
    <w:rsid w:val="00272C74"/>
    <w:rsid w:val="00272CD0"/>
    <w:rsid w:val="00273964"/>
    <w:rsid w:val="002753CB"/>
    <w:rsid w:val="002754A2"/>
    <w:rsid w:val="0027551D"/>
    <w:rsid w:val="00275892"/>
    <w:rsid w:val="002766DF"/>
    <w:rsid w:val="00277691"/>
    <w:rsid w:val="002777A5"/>
    <w:rsid w:val="00277E9C"/>
    <w:rsid w:val="00277ED8"/>
    <w:rsid w:val="002802DA"/>
    <w:rsid w:val="00280366"/>
    <w:rsid w:val="00280B6F"/>
    <w:rsid w:val="00281371"/>
    <w:rsid w:val="00281A40"/>
    <w:rsid w:val="00281DDE"/>
    <w:rsid w:val="00282351"/>
    <w:rsid w:val="002825E7"/>
    <w:rsid w:val="00282A28"/>
    <w:rsid w:val="00282EDD"/>
    <w:rsid w:val="00282F95"/>
    <w:rsid w:val="002832F9"/>
    <w:rsid w:val="0028348F"/>
    <w:rsid w:val="002835A7"/>
    <w:rsid w:val="00283694"/>
    <w:rsid w:val="002837B8"/>
    <w:rsid w:val="00283B47"/>
    <w:rsid w:val="00283DA5"/>
    <w:rsid w:val="00283E89"/>
    <w:rsid w:val="00284851"/>
    <w:rsid w:val="002852DA"/>
    <w:rsid w:val="00285EE1"/>
    <w:rsid w:val="002865AC"/>
    <w:rsid w:val="00286778"/>
    <w:rsid w:val="00287185"/>
    <w:rsid w:val="002872A9"/>
    <w:rsid w:val="0028769F"/>
    <w:rsid w:val="00287FD1"/>
    <w:rsid w:val="00290D43"/>
    <w:rsid w:val="00290F68"/>
    <w:rsid w:val="00291061"/>
    <w:rsid w:val="002911A9"/>
    <w:rsid w:val="00292202"/>
    <w:rsid w:val="00292790"/>
    <w:rsid w:val="00292A1A"/>
    <w:rsid w:val="00292BC9"/>
    <w:rsid w:val="00292D0E"/>
    <w:rsid w:val="00293141"/>
    <w:rsid w:val="00293369"/>
    <w:rsid w:val="0029349D"/>
    <w:rsid w:val="0029448C"/>
    <w:rsid w:val="00295DDA"/>
    <w:rsid w:val="00296404"/>
    <w:rsid w:val="0029686D"/>
    <w:rsid w:val="00296E04"/>
    <w:rsid w:val="00297033"/>
    <w:rsid w:val="002977E7"/>
    <w:rsid w:val="002A0300"/>
    <w:rsid w:val="002A0725"/>
    <w:rsid w:val="002A11D0"/>
    <w:rsid w:val="002A1292"/>
    <w:rsid w:val="002A138A"/>
    <w:rsid w:val="002A13B8"/>
    <w:rsid w:val="002A1688"/>
    <w:rsid w:val="002A18CB"/>
    <w:rsid w:val="002A1A42"/>
    <w:rsid w:val="002A1C4F"/>
    <w:rsid w:val="002A1D49"/>
    <w:rsid w:val="002A303B"/>
    <w:rsid w:val="002A3CBB"/>
    <w:rsid w:val="002A4200"/>
    <w:rsid w:val="002A426B"/>
    <w:rsid w:val="002A4692"/>
    <w:rsid w:val="002A48BD"/>
    <w:rsid w:val="002A490F"/>
    <w:rsid w:val="002A4DEF"/>
    <w:rsid w:val="002A58A1"/>
    <w:rsid w:val="002A61AF"/>
    <w:rsid w:val="002A622C"/>
    <w:rsid w:val="002A6CEB"/>
    <w:rsid w:val="002A6FE1"/>
    <w:rsid w:val="002A702D"/>
    <w:rsid w:val="002A753C"/>
    <w:rsid w:val="002A769C"/>
    <w:rsid w:val="002B0584"/>
    <w:rsid w:val="002B0587"/>
    <w:rsid w:val="002B0F81"/>
    <w:rsid w:val="002B10DC"/>
    <w:rsid w:val="002B113D"/>
    <w:rsid w:val="002B231D"/>
    <w:rsid w:val="002B39FF"/>
    <w:rsid w:val="002B3E45"/>
    <w:rsid w:val="002B4455"/>
    <w:rsid w:val="002B44E5"/>
    <w:rsid w:val="002B4821"/>
    <w:rsid w:val="002B48AF"/>
    <w:rsid w:val="002B48CB"/>
    <w:rsid w:val="002B4DD0"/>
    <w:rsid w:val="002B5384"/>
    <w:rsid w:val="002B5DC8"/>
    <w:rsid w:val="002B600F"/>
    <w:rsid w:val="002B6018"/>
    <w:rsid w:val="002B6315"/>
    <w:rsid w:val="002B639E"/>
    <w:rsid w:val="002B6795"/>
    <w:rsid w:val="002B772C"/>
    <w:rsid w:val="002B7C9C"/>
    <w:rsid w:val="002B7F76"/>
    <w:rsid w:val="002C0148"/>
    <w:rsid w:val="002C02ED"/>
    <w:rsid w:val="002C040E"/>
    <w:rsid w:val="002C0934"/>
    <w:rsid w:val="002C0987"/>
    <w:rsid w:val="002C0BB5"/>
    <w:rsid w:val="002C0D68"/>
    <w:rsid w:val="002C0DEF"/>
    <w:rsid w:val="002C1440"/>
    <w:rsid w:val="002C2293"/>
    <w:rsid w:val="002C23BC"/>
    <w:rsid w:val="002C28C7"/>
    <w:rsid w:val="002C2A36"/>
    <w:rsid w:val="002C2B05"/>
    <w:rsid w:val="002C2D68"/>
    <w:rsid w:val="002C3002"/>
    <w:rsid w:val="002C3543"/>
    <w:rsid w:val="002C3D2D"/>
    <w:rsid w:val="002C4214"/>
    <w:rsid w:val="002C4EF6"/>
    <w:rsid w:val="002C6241"/>
    <w:rsid w:val="002C665C"/>
    <w:rsid w:val="002C6AD5"/>
    <w:rsid w:val="002C6B07"/>
    <w:rsid w:val="002C79DF"/>
    <w:rsid w:val="002C7F79"/>
    <w:rsid w:val="002D0129"/>
    <w:rsid w:val="002D0497"/>
    <w:rsid w:val="002D06EA"/>
    <w:rsid w:val="002D0A11"/>
    <w:rsid w:val="002D0AF8"/>
    <w:rsid w:val="002D0B2C"/>
    <w:rsid w:val="002D1055"/>
    <w:rsid w:val="002D13A0"/>
    <w:rsid w:val="002D16AB"/>
    <w:rsid w:val="002D16BD"/>
    <w:rsid w:val="002D1C61"/>
    <w:rsid w:val="002D3055"/>
    <w:rsid w:val="002D31AA"/>
    <w:rsid w:val="002D3404"/>
    <w:rsid w:val="002D3545"/>
    <w:rsid w:val="002D4460"/>
    <w:rsid w:val="002D449C"/>
    <w:rsid w:val="002D4557"/>
    <w:rsid w:val="002D5004"/>
    <w:rsid w:val="002D5366"/>
    <w:rsid w:val="002D554C"/>
    <w:rsid w:val="002D5857"/>
    <w:rsid w:val="002D5958"/>
    <w:rsid w:val="002D5AF5"/>
    <w:rsid w:val="002D5B72"/>
    <w:rsid w:val="002D5DA6"/>
    <w:rsid w:val="002D6890"/>
    <w:rsid w:val="002D7C02"/>
    <w:rsid w:val="002D7D6D"/>
    <w:rsid w:val="002E008A"/>
    <w:rsid w:val="002E02F6"/>
    <w:rsid w:val="002E0796"/>
    <w:rsid w:val="002E0D50"/>
    <w:rsid w:val="002E15F5"/>
    <w:rsid w:val="002E1D83"/>
    <w:rsid w:val="002E1F8C"/>
    <w:rsid w:val="002E289E"/>
    <w:rsid w:val="002E292E"/>
    <w:rsid w:val="002E3D41"/>
    <w:rsid w:val="002E4E00"/>
    <w:rsid w:val="002E517D"/>
    <w:rsid w:val="002E5218"/>
    <w:rsid w:val="002E53C7"/>
    <w:rsid w:val="002E55B9"/>
    <w:rsid w:val="002E5881"/>
    <w:rsid w:val="002E5F09"/>
    <w:rsid w:val="002E66D5"/>
    <w:rsid w:val="002E675C"/>
    <w:rsid w:val="002E67C5"/>
    <w:rsid w:val="002E6C80"/>
    <w:rsid w:val="002E7AB4"/>
    <w:rsid w:val="002F026B"/>
    <w:rsid w:val="002F05AC"/>
    <w:rsid w:val="002F061D"/>
    <w:rsid w:val="002F06CA"/>
    <w:rsid w:val="002F13DB"/>
    <w:rsid w:val="002F15A9"/>
    <w:rsid w:val="002F16A6"/>
    <w:rsid w:val="002F1AC5"/>
    <w:rsid w:val="002F1BD5"/>
    <w:rsid w:val="002F2EBE"/>
    <w:rsid w:val="002F3DA4"/>
    <w:rsid w:val="002F3F53"/>
    <w:rsid w:val="002F4189"/>
    <w:rsid w:val="002F4A39"/>
    <w:rsid w:val="002F4ACC"/>
    <w:rsid w:val="002F4CE6"/>
    <w:rsid w:val="002F5538"/>
    <w:rsid w:val="002F565F"/>
    <w:rsid w:val="002F77C6"/>
    <w:rsid w:val="00300126"/>
    <w:rsid w:val="00301663"/>
    <w:rsid w:val="00302343"/>
    <w:rsid w:val="00302686"/>
    <w:rsid w:val="003027FB"/>
    <w:rsid w:val="00302E71"/>
    <w:rsid w:val="003032A5"/>
    <w:rsid w:val="00303A9D"/>
    <w:rsid w:val="00303C74"/>
    <w:rsid w:val="00303F1A"/>
    <w:rsid w:val="003044CC"/>
    <w:rsid w:val="003045BC"/>
    <w:rsid w:val="003045FE"/>
    <w:rsid w:val="00304630"/>
    <w:rsid w:val="00304E2D"/>
    <w:rsid w:val="003053A5"/>
    <w:rsid w:val="003062CF"/>
    <w:rsid w:val="003065F0"/>
    <w:rsid w:val="003069C3"/>
    <w:rsid w:val="00306B39"/>
    <w:rsid w:val="00306B71"/>
    <w:rsid w:val="00306D3F"/>
    <w:rsid w:val="00306FC1"/>
    <w:rsid w:val="003070A0"/>
    <w:rsid w:val="003076AA"/>
    <w:rsid w:val="003102DB"/>
    <w:rsid w:val="00310522"/>
    <w:rsid w:val="0031164D"/>
    <w:rsid w:val="00311FC9"/>
    <w:rsid w:val="00312BCD"/>
    <w:rsid w:val="00312F00"/>
    <w:rsid w:val="00313B24"/>
    <w:rsid w:val="0031400E"/>
    <w:rsid w:val="0031408C"/>
    <w:rsid w:val="00314387"/>
    <w:rsid w:val="003148DB"/>
    <w:rsid w:val="00314B86"/>
    <w:rsid w:val="00314D98"/>
    <w:rsid w:val="0031616F"/>
    <w:rsid w:val="0031755F"/>
    <w:rsid w:val="00317733"/>
    <w:rsid w:val="00320442"/>
    <w:rsid w:val="00320DDE"/>
    <w:rsid w:val="003211BF"/>
    <w:rsid w:val="00321418"/>
    <w:rsid w:val="0032405A"/>
    <w:rsid w:val="003244DB"/>
    <w:rsid w:val="00324AA3"/>
    <w:rsid w:val="003253CD"/>
    <w:rsid w:val="003256D3"/>
    <w:rsid w:val="00325D5B"/>
    <w:rsid w:val="00325E5B"/>
    <w:rsid w:val="00326BDF"/>
    <w:rsid w:val="00326CFA"/>
    <w:rsid w:val="00327519"/>
    <w:rsid w:val="0033023C"/>
    <w:rsid w:val="003304CF"/>
    <w:rsid w:val="003306F6"/>
    <w:rsid w:val="00330D78"/>
    <w:rsid w:val="003314AF"/>
    <w:rsid w:val="00331FF4"/>
    <w:rsid w:val="0033229F"/>
    <w:rsid w:val="00332483"/>
    <w:rsid w:val="003325FE"/>
    <w:rsid w:val="003331C5"/>
    <w:rsid w:val="00333338"/>
    <w:rsid w:val="0033349F"/>
    <w:rsid w:val="00333729"/>
    <w:rsid w:val="00333BE2"/>
    <w:rsid w:val="0033405A"/>
    <w:rsid w:val="0033414E"/>
    <w:rsid w:val="0033481B"/>
    <w:rsid w:val="0033496F"/>
    <w:rsid w:val="00334AC7"/>
    <w:rsid w:val="00334AF4"/>
    <w:rsid w:val="003368BC"/>
    <w:rsid w:val="00336C3B"/>
    <w:rsid w:val="00336F35"/>
    <w:rsid w:val="00337059"/>
    <w:rsid w:val="00337408"/>
    <w:rsid w:val="00337856"/>
    <w:rsid w:val="00337A09"/>
    <w:rsid w:val="00337C50"/>
    <w:rsid w:val="00337EC7"/>
    <w:rsid w:val="00340930"/>
    <w:rsid w:val="00340A5E"/>
    <w:rsid w:val="00340E36"/>
    <w:rsid w:val="00341E0E"/>
    <w:rsid w:val="0034283D"/>
    <w:rsid w:val="00343A93"/>
    <w:rsid w:val="00344BE6"/>
    <w:rsid w:val="00344F39"/>
    <w:rsid w:val="00345592"/>
    <w:rsid w:val="003465AD"/>
    <w:rsid w:val="00346B0C"/>
    <w:rsid w:val="00346ED1"/>
    <w:rsid w:val="003471C7"/>
    <w:rsid w:val="00347271"/>
    <w:rsid w:val="0034734B"/>
    <w:rsid w:val="00350200"/>
    <w:rsid w:val="003502EE"/>
    <w:rsid w:val="003503FC"/>
    <w:rsid w:val="00350556"/>
    <w:rsid w:val="00350570"/>
    <w:rsid w:val="003505C3"/>
    <w:rsid w:val="00350B38"/>
    <w:rsid w:val="00350C02"/>
    <w:rsid w:val="003529B6"/>
    <w:rsid w:val="0035304C"/>
    <w:rsid w:val="00353296"/>
    <w:rsid w:val="003532A6"/>
    <w:rsid w:val="00353A95"/>
    <w:rsid w:val="00354D58"/>
    <w:rsid w:val="003550D1"/>
    <w:rsid w:val="00355897"/>
    <w:rsid w:val="00355A95"/>
    <w:rsid w:val="00355CCD"/>
    <w:rsid w:val="003563EE"/>
    <w:rsid w:val="003567E7"/>
    <w:rsid w:val="00356F89"/>
    <w:rsid w:val="00357483"/>
    <w:rsid w:val="00357A76"/>
    <w:rsid w:val="00357BB8"/>
    <w:rsid w:val="00357C96"/>
    <w:rsid w:val="003601F3"/>
    <w:rsid w:val="00360444"/>
    <w:rsid w:val="0036158F"/>
    <w:rsid w:val="00361640"/>
    <w:rsid w:val="003623CC"/>
    <w:rsid w:val="0036258E"/>
    <w:rsid w:val="00362750"/>
    <w:rsid w:val="00362A8A"/>
    <w:rsid w:val="00362BCF"/>
    <w:rsid w:val="003645BF"/>
    <w:rsid w:val="003646FD"/>
    <w:rsid w:val="00364E90"/>
    <w:rsid w:val="00364F57"/>
    <w:rsid w:val="00365241"/>
    <w:rsid w:val="00367459"/>
    <w:rsid w:val="00367579"/>
    <w:rsid w:val="00367950"/>
    <w:rsid w:val="00367CC7"/>
    <w:rsid w:val="00367CD2"/>
    <w:rsid w:val="00367E96"/>
    <w:rsid w:val="003706A1"/>
    <w:rsid w:val="00370BCE"/>
    <w:rsid w:val="00370FF3"/>
    <w:rsid w:val="003710E1"/>
    <w:rsid w:val="00372381"/>
    <w:rsid w:val="00373A3F"/>
    <w:rsid w:val="003740E5"/>
    <w:rsid w:val="00374A5E"/>
    <w:rsid w:val="00374CD6"/>
    <w:rsid w:val="003751D4"/>
    <w:rsid w:val="0037577C"/>
    <w:rsid w:val="003758B7"/>
    <w:rsid w:val="0037597B"/>
    <w:rsid w:val="00375A17"/>
    <w:rsid w:val="00376E2E"/>
    <w:rsid w:val="00377181"/>
    <w:rsid w:val="00377537"/>
    <w:rsid w:val="003775A8"/>
    <w:rsid w:val="003808D2"/>
    <w:rsid w:val="00381247"/>
    <w:rsid w:val="003813F2"/>
    <w:rsid w:val="00381600"/>
    <w:rsid w:val="0038162C"/>
    <w:rsid w:val="00383669"/>
    <w:rsid w:val="003838AA"/>
    <w:rsid w:val="00383ECE"/>
    <w:rsid w:val="00384CAC"/>
    <w:rsid w:val="00384E37"/>
    <w:rsid w:val="00385009"/>
    <w:rsid w:val="003858D6"/>
    <w:rsid w:val="00385D15"/>
    <w:rsid w:val="00385F2E"/>
    <w:rsid w:val="00387A01"/>
    <w:rsid w:val="00387A10"/>
    <w:rsid w:val="0039000D"/>
    <w:rsid w:val="0039056E"/>
    <w:rsid w:val="00390581"/>
    <w:rsid w:val="00390861"/>
    <w:rsid w:val="00391092"/>
    <w:rsid w:val="00391B61"/>
    <w:rsid w:val="0039317C"/>
    <w:rsid w:val="0039322B"/>
    <w:rsid w:val="0039336A"/>
    <w:rsid w:val="003948C4"/>
    <w:rsid w:val="003949DA"/>
    <w:rsid w:val="00394D92"/>
    <w:rsid w:val="0039527D"/>
    <w:rsid w:val="003962F2"/>
    <w:rsid w:val="003963BE"/>
    <w:rsid w:val="003967AC"/>
    <w:rsid w:val="003969D0"/>
    <w:rsid w:val="00396B2F"/>
    <w:rsid w:val="003975BA"/>
    <w:rsid w:val="003A0843"/>
    <w:rsid w:val="003A0C03"/>
    <w:rsid w:val="003A0F3C"/>
    <w:rsid w:val="003A0FF3"/>
    <w:rsid w:val="003A124A"/>
    <w:rsid w:val="003A1FFD"/>
    <w:rsid w:val="003A244E"/>
    <w:rsid w:val="003A2623"/>
    <w:rsid w:val="003A275E"/>
    <w:rsid w:val="003A2855"/>
    <w:rsid w:val="003A31AC"/>
    <w:rsid w:val="003A3532"/>
    <w:rsid w:val="003A39E9"/>
    <w:rsid w:val="003A3F68"/>
    <w:rsid w:val="003A4708"/>
    <w:rsid w:val="003A499D"/>
    <w:rsid w:val="003A527A"/>
    <w:rsid w:val="003A5BBB"/>
    <w:rsid w:val="003A651A"/>
    <w:rsid w:val="003A666D"/>
    <w:rsid w:val="003A6BDC"/>
    <w:rsid w:val="003A6CFF"/>
    <w:rsid w:val="003A70F4"/>
    <w:rsid w:val="003A7359"/>
    <w:rsid w:val="003A76B6"/>
    <w:rsid w:val="003A7CC9"/>
    <w:rsid w:val="003A7D7E"/>
    <w:rsid w:val="003B0C04"/>
    <w:rsid w:val="003B0C1E"/>
    <w:rsid w:val="003B107F"/>
    <w:rsid w:val="003B1259"/>
    <w:rsid w:val="003B1285"/>
    <w:rsid w:val="003B1904"/>
    <w:rsid w:val="003B1E6A"/>
    <w:rsid w:val="003B20E5"/>
    <w:rsid w:val="003B24B7"/>
    <w:rsid w:val="003B2AC1"/>
    <w:rsid w:val="003B3B6B"/>
    <w:rsid w:val="003B4141"/>
    <w:rsid w:val="003B418A"/>
    <w:rsid w:val="003B4879"/>
    <w:rsid w:val="003B4A3D"/>
    <w:rsid w:val="003B4DF4"/>
    <w:rsid w:val="003B5074"/>
    <w:rsid w:val="003B5271"/>
    <w:rsid w:val="003B52E4"/>
    <w:rsid w:val="003B5331"/>
    <w:rsid w:val="003B61D8"/>
    <w:rsid w:val="003B62A1"/>
    <w:rsid w:val="003B6565"/>
    <w:rsid w:val="003C0D07"/>
    <w:rsid w:val="003C11D3"/>
    <w:rsid w:val="003C13D5"/>
    <w:rsid w:val="003C1409"/>
    <w:rsid w:val="003C145E"/>
    <w:rsid w:val="003C1B9F"/>
    <w:rsid w:val="003C1C03"/>
    <w:rsid w:val="003C2030"/>
    <w:rsid w:val="003C23B4"/>
    <w:rsid w:val="003C26EB"/>
    <w:rsid w:val="003C2755"/>
    <w:rsid w:val="003C2D7D"/>
    <w:rsid w:val="003C2FA7"/>
    <w:rsid w:val="003C3E2E"/>
    <w:rsid w:val="003C4165"/>
    <w:rsid w:val="003C4563"/>
    <w:rsid w:val="003C508E"/>
    <w:rsid w:val="003C53E0"/>
    <w:rsid w:val="003C54E8"/>
    <w:rsid w:val="003C5682"/>
    <w:rsid w:val="003C5F4D"/>
    <w:rsid w:val="003C6207"/>
    <w:rsid w:val="003C6B77"/>
    <w:rsid w:val="003C6D49"/>
    <w:rsid w:val="003C7270"/>
    <w:rsid w:val="003D035E"/>
    <w:rsid w:val="003D15A9"/>
    <w:rsid w:val="003D1D7F"/>
    <w:rsid w:val="003D30D6"/>
    <w:rsid w:val="003D3187"/>
    <w:rsid w:val="003D488F"/>
    <w:rsid w:val="003D4912"/>
    <w:rsid w:val="003D4B36"/>
    <w:rsid w:val="003D5627"/>
    <w:rsid w:val="003D6209"/>
    <w:rsid w:val="003D6244"/>
    <w:rsid w:val="003D63CC"/>
    <w:rsid w:val="003D6713"/>
    <w:rsid w:val="003D700F"/>
    <w:rsid w:val="003D71D7"/>
    <w:rsid w:val="003D7CE1"/>
    <w:rsid w:val="003E009E"/>
    <w:rsid w:val="003E1BD2"/>
    <w:rsid w:val="003E38AC"/>
    <w:rsid w:val="003E49D6"/>
    <w:rsid w:val="003E4E92"/>
    <w:rsid w:val="003E545F"/>
    <w:rsid w:val="003E54CD"/>
    <w:rsid w:val="003E5510"/>
    <w:rsid w:val="003E580B"/>
    <w:rsid w:val="003E6128"/>
    <w:rsid w:val="003E67C4"/>
    <w:rsid w:val="003E75FF"/>
    <w:rsid w:val="003E7BDF"/>
    <w:rsid w:val="003E7F9C"/>
    <w:rsid w:val="003F1622"/>
    <w:rsid w:val="003F17BE"/>
    <w:rsid w:val="003F186A"/>
    <w:rsid w:val="003F1ADB"/>
    <w:rsid w:val="003F1C40"/>
    <w:rsid w:val="003F236A"/>
    <w:rsid w:val="003F244B"/>
    <w:rsid w:val="003F2E8F"/>
    <w:rsid w:val="003F2E97"/>
    <w:rsid w:val="003F4247"/>
    <w:rsid w:val="003F4342"/>
    <w:rsid w:val="003F46D1"/>
    <w:rsid w:val="003F51B1"/>
    <w:rsid w:val="003F52F3"/>
    <w:rsid w:val="003F599A"/>
    <w:rsid w:val="003F5B3C"/>
    <w:rsid w:val="003F5C47"/>
    <w:rsid w:val="003F5E40"/>
    <w:rsid w:val="003F6D9C"/>
    <w:rsid w:val="003F7C24"/>
    <w:rsid w:val="00400920"/>
    <w:rsid w:val="00400C9F"/>
    <w:rsid w:val="0040171C"/>
    <w:rsid w:val="004017C7"/>
    <w:rsid w:val="00401F14"/>
    <w:rsid w:val="00403563"/>
    <w:rsid w:val="00403D16"/>
    <w:rsid w:val="004040EE"/>
    <w:rsid w:val="0040418D"/>
    <w:rsid w:val="00404227"/>
    <w:rsid w:val="004045F5"/>
    <w:rsid w:val="00404766"/>
    <w:rsid w:val="0040483D"/>
    <w:rsid w:val="004052C3"/>
    <w:rsid w:val="00405441"/>
    <w:rsid w:val="00405757"/>
    <w:rsid w:val="00405AC5"/>
    <w:rsid w:val="004064F5"/>
    <w:rsid w:val="00406A15"/>
    <w:rsid w:val="00407241"/>
    <w:rsid w:val="00407B6E"/>
    <w:rsid w:val="00407C01"/>
    <w:rsid w:val="004100B6"/>
    <w:rsid w:val="00410971"/>
    <w:rsid w:val="00410A1E"/>
    <w:rsid w:val="0041166D"/>
    <w:rsid w:val="00411C7E"/>
    <w:rsid w:val="00411CE5"/>
    <w:rsid w:val="00411D21"/>
    <w:rsid w:val="004130E6"/>
    <w:rsid w:val="00413ACD"/>
    <w:rsid w:val="00413B07"/>
    <w:rsid w:val="00413D5C"/>
    <w:rsid w:val="0041405E"/>
    <w:rsid w:val="004149E6"/>
    <w:rsid w:val="00414C15"/>
    <w:rsid w:val="00414DC3"/>
    <w:rsid w:val="0041567A"/>
    <w:rsid w:val="004168E6"/>
    <w:rsid w:val="004171CF"/>
    <w:rsid w:val="00417471"/>
    <w:rsid w:val="004177A1"/>
    <w:rsid w:val="00417945"/>
    <w:rsid w:val="00420264"/>
    <w:rsid w:val="004203E2"/>
    <w:rsid w:val="00420AC3"/>
    <w:rsid w:val="00420BE8"/>
    <w:rsid w:val="00421AF1"/>
    <w:rsid w:val="0042202D"/>
    <w:rsid w:val="004221B8"/>
    <w:rsid w:val="00423E21"/>
    <w:rsid w:val="00424717"/>
    <w:rsid w:val="004258F3"/>
    <w:rsid w:val="00425C93"/>
    <w:rsid w:val="00425DF5"/>
    <w:rsid w:val="00425F92"/>
    <w:rsid w:val="004261FC"/>
    <w:rsid w:val="004267EE"/>
    <w:rsid w:val="0042691F"/>
    <w:rsid w:val="0042740D"/>
    <w:rsid w:val="00427437"/>
    <w:rsid w:val="00430061"/>
    <w:rsid w:val="00430C76"/>
    <w:rsid w:val="00431605"/>
    <w:rsid w:val="00431713"/>
    <w:rsid w:val="004318B2"/>
    <w:rsid w:val="00431CDC"/>
    <w:rsid w:val="00432AD4"/>
    <w:rsid w:val="00432C4B"/>
    <w:rsid w:val="00432CCD"/>
    <w:rsid w:val="00432CFE"/>
    <w:rsid w:val="004331AC"/>
    <w:rsid w:val="004332F4"/>
    <w:rsid w:val="004335EB"/>
    <w:rsid w:val="00433631"/>
    <w:rsid w:val="00434222"/>
    <w:rsid w:val="004342CE"/>
    <w:rsid w:val="00434499"/>
    <w:rsid w:val="004362A3"/>
    <w:rsid w:val="00436D2E"/>
    <w:rsid w:val="00436D70"/>
    <w:rsid w:val="00436FAE"/>
    <w:rsid w:val="00437745"/>
    <w:rsid w:val="004377D9"/>
    <w:rsid w:val="0043782C"/>
    <w:rsid w:val="00440D0F"/>
    <w:rsid w:val="00440DFA"/>
    <w:rsid w:val="00441C9E"/>
    <w:rsid w:val="0044243C"/>
    <w:rsid w:val="0044282B"/>
    <w:rsid w:val="00442D6B"/>
    <w:rsid w:val="00443807"/>
    <w:rsid w:val="004439C8"/>
    <w:rsid w:val="00444026"/>
    <w:rsid w:val="004441DE"/>
    <w:rsid w:val="00444747"/>
    <w:rsid w:val="00444908"/>
    <w:rsid w:val="00444A3E"/>
    <w:rsid w:val="00445380"/>
    <w:rsid w:val="004455DE"/>
    <w:rsid w:val="00445A12"/>
    <w:rsid w:val="00445A29"/>
    <w:rsid w:val="00445B71"/>
    <w:rsid w:val="00445E02"/>
    <w:rsid w:val="00445F8C"/>
    <w:rsid w:val="00445FED"/>
    <w:rsid w:val="00447645"/>
    <w:rsid w:val="00447C4B"/>
    <w:rsid w:val="00447D80"/>
    <w:rsid w:val="004500D0"/>
    <w:rsid w:val="0045014D"/>
    <w:rsid w:val="004503B6"/>
    <w:rsid w:val="0045118D"/>
    <w:rsid w:val="004515E1"/>
    <w:rsid w:val="00451CDC"/>
    <w:rsid w:val="00451EED"/>
    <w:rsid w:val="00451F93"/>
    <w:rsid w:val="0045220E"/>
    <w:rsid w:val="004539C8"/>
    <w:rsid w:val="004546E7"/>
    <w:rsid w:val="00454E41"/>
    <w:rsid w:val="00455322"/>
    <w:rsid w:val="00455A9C"/>
    <w:rsid w:val="00455E7A"/>
    <w:rsid w:val="004562D6"/>
    <w:rsid w:val="00456894"/>
    <w:rsid w:val="004568BA"/>
    <w:rsid w:val="004568BE"/>
    <w:rsid w:val="00457898"/>
    <w:rsid w:val="004578F0"/>
    <w:rsid w:val="00457B2A"/>
    <w:rsid w:val="00457E39"/>
    <w:rsid w:val="0046028C"/>
    <w:rsid w:val="00460688"/>
    <w:rsid w:val="00460C5A"/>
    <w:rsid w:val="00460FAA"/>
    <w:rsid w:val="0046114E"/>
    <w:rsid w:val="0046190F"/>
    <w:rsid w:val="004621A6"/>
    <w:rsid w:val="00462378"/>
    <w:rsid w:val="00462D2D"/>
    <w:rsid w:val="004630FA"/>
    <w:rsid w:val="0046326C"/>
    <w:rsid w:val="00463F6C"/>
    <w:rsid w:val="00463FCB"/>
    <w:rsid w:val="00464275"/>
    <w:rsid w:val="00464515"/>
    <w:rsid w:val="004653F1"/>
    <w:rsid w:val="0046565F"/>
    <w:rsid w:val="004659C4"/>
    <w:rsid w:val="00465AF7"/>
    <w:rsid w:val="00465FF0"/>
    <w:rsid w:val="004660F0"/>
    <w:rsid w:val="00466777"/>
    <w:rsid w:val="00466F61"/>
    <w:rsid w:val="00467188"/>
    <w:rsid w:val="004678B8"/>
    <w:rsid w:val="004706BA"/>
    <w:rsid w:val="00470713"/>
    <w:rsid w:val="00470800"/>
    <w:rsid w:val="00470D92"/>
    <w:rsid w:val="00471A23"/>
    <w:rsid w:val="0047234E"/>
    <w:rsid w:val="00472BA8"/>
    <w:rsid w:val="00472F36"/>
    <w:rsid w:val="00473E3E"/>
    <w:rsid w:val="004742AA"/>
    <w:rsid w:val="00474319"/>
    <w:rsid w:val="0047481F"/>
    <w:rsid w:val="00474D1E"/>
    <w:rsid w:val="00474D26"/>
    <w:rsid w:val="00474FC7"/>
    <w:rsid w:val="00475340"/>
    <w:rsid w:val="00475B35"/>
    <w:rsid w:val="0047605E"/>
    <w:rsid w:val="0047641F"/>
    <w:rsid w:val="004764F9"/>
    <w:rsid w:val="00477096"/>
    <w:rsid w:val="00477F27"/>
    <w:rsid w:val="00480574"/>
    <w:rsid w:val="004808AE"/>
    <w:rsid w:val="004809EF"/>
    <w:rsid w:val="00480C3E"/>
    <w:rsid w:val="00481120"/>
    <w:rsid w:val="004813E4"/>
    <w:rsid w:val="0048156A"/>
    <w:rsid w:val="00481DA2"/>
    <w:rsid w:val="00481E6A"/>
    <w:rsid w:val="00482E98"/>
    <w:rsid w:val="00482F81"/>
    <w:rsid w:val="0048463B"/>
    <w:rsid w:val="00484726"/>
    <w:rsid w:val="00484DFC"/>
    <w:rsid w:val="00484F26"/>
    <w:rsid w:val="004852DF"/>
    <w:rsid w:val="00485CF8"/>
    <w:rsid w:val="0048600B"/>
    <w:rsid w:val="00486315"/>
    <w:rsid w:val="0048632F"/>
    <w:rsid w:val="00486CA2"/>
    <w:rsid w:val="004879FB"/>
    <w:rsid w:val="00487DCF"/>
    <w:rsid w:val="004901D4"/>
    <w:rsid w:val="004904AB"/>
    <w:rsid w:val="00491041"/>
    <w:rsid w:val="00491276"/>
    <w:rsid w:val="004912DB"/>
    <w:rsid w:val="00491E46"/>
    <w:rsid w:val="00492087"/>
    <w:rsid w:val="0049263A"/>
    <w:rsid w:val="00493C04"/>
    <w:rsid w:val="00493C71"/>
    <w:rsid w:val="00494447"/>
    <w:rsid w:val="00494B18"/>
    <w:rsid w:val="00494CD8"/>
    <w:rsid w:val="00494E58"/>
    <w:rsid w:val="00495156"/>
    <w:rsid w:val="004964CD"/>
    <w:rsid w:val="004971D9"/>
    <w:rsid w:val="004973B5"/>
    <w:rsid w:val="00497A40"/>
    <w:rsid w:val="004A0649"/>
    <w:rsid w:val="004A067C"/>
    <w:rsid w:val="004A0993"/>
    <w:rsid w:val="004A15EC"/>
    <w:rsid w:val="004A169A"/>
    <w:rsid w:val="004A1F00"/>
    <w:rsid w:val="004A204B"/>
    <w:rsid w:val="004A22A3"/>
    <w:rsid w:val="004A2C51"/>
    <w:rsid w:val="004A2FA3"/>
    <w:rsid w:val="004A30B0"/>
    <w:rsid w:val="004A36DB"/>
    <w:rsid w:val="004A3A6B"/>
    <w:rsid w:val="004A3EF3"/>
    <w:rsid w:val="004A40FE"/>
    <w:rsid w:val="004A4E2C"/>
    <w:rsid w:val="004A5337"/>
    <w:rsid w:val="004A6004"/>
    <w:rsid w:val="004A62BE"/>
    <w:rsid w:val="004A74FF"/>
    <w:rsid w:val="004A7706"/>
    <w:rsid w:val="004A797F"/>
    <w:rsid w:val="004A79D2"/>
    <w:rsid w:val="004B09D4"/>
    <w:rsid w:val="004B0DF8"/>
    <w:rsid w:val="004B1C25"/>
    <w:rsid w:val="004B1EA3"/>
    <w:rsid w:val="004B249B"/>
    <w:rsid w:val="004B281A"/>
    <w:rsid w:val="004B2B05"/>
    <w:rsid w:val="004B2DB2"/>
    <w:rsid w:val="004B3139"/>
    <w:rsid w:val="004B320C"/>
    <w:rsid w:val="004B3B2F"/>
    <w:rsid w:val="004B3E09"/>
    <w:rsid w:val="004B41A4"/>
    <w:rsid w:val="004B4219"/>
    <w:rsid w:val="004B42BD"/>
    <w:rsid w:val="004B462B"/>
    <w:rsid w:val="004B5DE4"/>
    <w:rsid w:val="004B6862"/>
    <w:rsid w:val="004B72F3"/>
    <w:rsid w:val="004B747E"/>
    <w:rsid w:val="004B7BF9"/>
    <w:rsid w:val="004C1931"/>
    <w:rsid w:val="004C1BAE"/>
    <w:rsid w:val="004C1DFD"/>
    <w:rsid w:val="004C20AE"/>
    <w:rsid w:val="004C27E1"/>
    <w:rsid w:val="004C2E64"/>
    <w:rsid w:val="004C2EBF"/>
    <w:rsid w:val="004C3FEA"/>
    <w:rsid w:val="004C4ABF"/>
    <w:rsid w:val="004C5025"/>
    <w:rsid w:val="004C566F"/>
    <w:rsid w:val="004C5D4E"/>
    <w:rsid w:val="004C6617"/>
    <w:rsid w:val="004C688C"/>
    <w:rsid w:val="004C7184"/>
    <w:rsid w:val="004C7473"/>
    <w:rsid w:val="004C7BC5"/>
    <w:rsid w:val="004D0299"/>
    <w:rsid w:val="004D047B"/>
    <w:rsid w:val="004D05A0"/>
    <w:rsid w:val="004D0B98"/>
    <w:rsid w:val="004D0BF5"/>
    <w:rsid w:val="004D13EF"/>
    <w:rsid w:val="004D16BD"/>
    <w:rsid w:val="004D24B1"/>
    <w:rsid w:val="004D29C9"/>
    <w:rsid w:val="004D3825"/>
    <w:rsid w:val="004D3AB9"/>
    <w:rsid w:val="004D3FA1"/>
    <w:rsid w:val="004D46B5"/>
    <w:rsid w:val="004D48B3"/>
    <w:rsid w:val="004D4E24"/>
    <w:rsid w:val="004D5B34"/>
    <w:rsid w:val="004D5E5A"/>
    <w:rsid w:val="004D6280"/>
    <w:rsid w:val="004D69DD"/>
    <w:rsid w:val="004D6A96"/>
    <w:rsid w:val="004D6C28"/>
    <w:rsid w:val="004D7936"/>
    <w:rsid w:val="004D7A67"/>
    <w:rsid w:val="004D7A77"/>
    <w:rsid w:val="004D7BFC"/>
    <w:rsid w:val="004E0BC0"/>
    <w:rsid w:val="004E0E79"/>
    <w:rsid w:val="004E115A"/>
    <w:rsid w:val="004E124D"/>
    <w:rsid w:val="004E1399"/>
    <w:rsid w:val="004E13E3"/>
    <w:rsid w:val="004E1570"/>
    <w:rsid w:val="004E1A54"/>
    <w:rsid w:val="004E1AA2"/>
    <w:rsid w:val="004E1B04"/>
    <w:rsid w:val="004E1E0D"/>
    <w:rsid w:val="004E3848"/>
    <w:rsid w:val="004E39E9"/>
    <w:rsid w:val="004E493D"/>
    <w:rsid w:val="004E4D54"/>
    <w:rsid w:val="004E4FFA"/>
    <w:rsid w:val="004E5054"/>
    <w:rsid w:val="004E595C"/>
    <w:rsid w:val="004E5E65"/>
    <w:rsid w:val="004E61D7"/>
    <w:rsid w:val="004E67D8"/>
    <w:rsid w:val="004E69F9"/>
    <w:rsid w:val="004E6E74"/>
    <w:rsid w:val="004E7C3A"/>
    <w:rsid w:val="004F0D6C"/>
    <w:rsid w:val="004F0F79"/>
    <w:rsid w:val="004F0FA3"/>
    <w:rsid w:val="004F130B"/>
    <w:rsid w:val="004F1E4D"/>
    <w:rsid w:val="004F31A9"/>
    <w:rsid w:val="004F32A0"/>
    <w:rsid w:val="004F3A6C"/>
    <w:rsid w:val="004F3DC0"/>
    <w:rsid w:val="004F508A"/>
    <w:rsid w:val="004F5591"/>
    <w:rsid w:val="004F58BA"/>
    <w:rsid w:val="004F5C1E"/>
    <w:rsid w:val="004F6720"/>
    <w:rsid w:val="004F7D90"/>
    <w:rsid w:val="004F7E18"/>
    <w:rsid w:val="00500778"/>
    <w:rsid w:val="00500A75"/>
    <w:rsid w:val="00500E7B"/>
    <w:rsid w:val="005011C8"/>
    <w:rsid w:val="0050130D"/>
    <w:rsid w:val="00501418"/>
    <w:rsid w:val="005015C3"/>
    <w:rsid w:val="00501653"/>
    <w:rsid w:val="00501E69"/>
    <w:rsid w:val="00501F4B"/>
    <w:rsid w:val="00502239"/>
    <w:rsid w:val="0050292B"/>
    <w:rsid w:val="00502BC4"/>
    <w:rsid w:val="00502F22"/>
    <w:rsid w:val="00502F99"/>
    <w:rsid w:val="005030C7"/>
    <w:rsid w:val="00503526"/>
    <w:rsid w:val="00503579"/>
    <w:rsid w:val="005036AB"/>
    <w:rsid w:val="00503CC5"/>
    <w:rsid w:val="00504062"/>
    <w:rsid w:val="005041E4"/>
    <w:rsid w:val="00504EBD"/>
    <w:rsid w:val="005055AF"/>
    <w:rsid w:val="005058A1"/>
    <w:rsid w:val="00505CD4"/>
    <w:rsid w:val="00505F6D"/>
    <w:rsid w:val="005066B9"/>
    <w:rsid w:val="00506CA2"/>
    <w:rsid w:val="00507236"/>
    <w:rsid w:val="0050E539"/>
    <w:rsid w:val="00510216"/>
    <w:rsid w:val="0051038A"/>
    <w:rsid w:val="00510DE3"/>
    <w:rsid w:val="00511420"/>
    <w:rsid w:val="00511994"/>
    <w:rsid w:val="00511BA6"/>
    <w:rsid w:val="00511C39"/>
    <w:rsid w:val="00512440"/>
    <w:rsid w:val="00512857"/>
    <w:rsid w:val="00512877"/>
    <w:rsid w:val="0051294C"/>
    <w:rsid w:val="00512CB8"/>
    <w:rsid w:val="00513FF1"/>
    <w:rsid w:val="0051465C"/>
    <w:rsid w:val="00514809"/>
    <w:rsid w:val="00514CED"/>
    <w:rsid w:val="00514F8D"/>
    <w:rsid w:val="00515324"/>
    <w:rsid w:val="005171BF"/>
    <w:rsid w:val="00517AF0"/>
    <w:rsid w:val="005201B5"/>
    <w:rsid w:val="00520A09"/>
    <w:rsid w:val="00520ACB"/>
    <w:rsid w:val="00520F3E"/>
    <w:rsid w:val="005216AF"/>
    <w:rsid w:val="00521911"/>
    <w:rsid w:val="0052248E"/>
    <w:rsid w:val="005225DB"/>
    <w:rsid w:val="00522BF1"/>
    <w:rsid w:val="00523CAC"/>
    <w:rsid w:val="0052415B"/>
    <w:rsid w:val="0052453B"/>
    <w:rsid w:val="005245DD"/>
    <w:rsid w:val="0052469B"/>
    <w:rsid w:val="0052476D"/>
    <w:rsid w:val="00524863"/>
    <w:rsid w:val="00524AAC"/>
    <w:rsid w:val="0052580D"/>
    <w:rsid w:val="00525E2D"/>
    <w:rsid w:val="00527256"/>
    <w:rsid w:val="00527259"/>
    <w:rsid w:val="00527303"/>
    <w:rsid w:val="00527863"/>
    <w:rsid w:val="00527BFE"/>
    <w:rsid w:val="005311EA"/>
    <w:rsid w:val="0053150C"/>
    <w:rsid w:val="00531F6D"/>
    <w:rsid w:val="00532368"/>
    <w:rsid w:val="00532678"/>
    <w:rsid w:val="00532FEB"/>
    <w:rsid w:val="005330A6"/>
    <w:rsid w:val="00533123"/>
    <w:rsid w:val="00533B6B"/>
    <w:rsid w:val="00533C06"/>
    <w:rsid w:val="00533DD3"/>
    <w:rsid w:val="00533F63"/>
    <w:rsid w:val="00533FB4"/>
    <w:rsid w:val="0053413E"/>
    <w:rsid w:val="005343CE"/>
    <w:rsid w:val="00534496"/>
    <w:rsid w:val="005344A4"/>
    <w:rsid w:val="005348EC"/>
    <w:rsid w:val="005349A7"/>
    <w:rsid w:val="00534B93"/>
    <w:rsid w:val="005358DD"/>
    <w:rsid w:val="00535AFB"/>
    <w:rsid w:val="0053672A"/>
    <w:rsid w:val="00536925"/>
    <w:rsid w:val="00536941"/>
    <w:rsid w:val="00536B25"/>
    <w:rsid w:val="00537480"/>
    <w:rsid w:val="00537AF0"/>
    <w:rsid w:val="005406D6"/>
    <w:rsid w:val="00540DA1"/>
    <w:rsid w:val="00541119"/>
    <w:rsid w:val="00541241"/>
    <w:rsid w:val="00541541"/>
    <w:rsid w:val="00541829"/>
    <w:rsid w:val="0054209D"/>
    <w:rsid w:val="005420FF"/>
    <w:rsid w:val="00542F38"/>
    <w:rsid w:val="00543075"/>
    <w:rsid w:val="00543342"/>
    <w:rsid w:val="00543409"/>
    <w:rsid w:val="00543BD2"/>
    <w:rsid w:val="005457D1"/>
    <w:rsid w:val="005457E5"/>
    <w:rsid w:val="005461FD"/>
    <w:rsid w:val="005470AB"/>
    <w:rsid w:val="00547213"/>
    <w:rsid w:val="00547224"/>
    <w:rsid w:val="0054742B"/>
    <w:rsid w:val="00547D0E"/>
    <w:rsid w:val="00547E9D"/>
    <w:rsid w:val="00547FF4"/>
    <w:rsid w:val="00550195"/>
    <w:rsid w:val="005505D9"/>
    <w:rsid w:val="0055061B"/>
    <w:rsid w:val="005514A9"/>
    <w:rsid w:val="00551607"/>
    <w:rsid w:val="005518B8"/>
    <w:rsid w:val="00552805"/>
    <w:rsid w:val="0055286A"/>
    <w:rsid w:val="00552FF1"/>
    <w:rsid w:val="00553427"/>
    <w:rsid w:val="00553BA5"/>
    <w:rsid w:val="00553D6C"/>
    <w:rsid w:val="00554598"/>
    <w:rsid w:val="00554CF6"/>
    <w:rsid w:val="00555494"/>
    <w:rsid w:val="00555937"/>
    <w:rsid w:val="00555D73"/>
    <w:rsid w:val="00555D76"/>
    <w:rsid w:val="00556EA5"/>
    <w:rsid w:val="00557726"/>
    <w:rsid w:val="00557A98"/>
    <w:rsid w:val="00557BBC"/>
    <w:rsid w:val="00557C1B"/>
    <w:rsid w:val="00557F15"/>
    <w:rsid w:val="005601B5"/>
    <w:rsid w:val="005607E0"/>
    <w:rsid w:val="00560A56"/>
    <w:rsid w:val="00561849"/>
    <w:rsid w:val="00561AA9"/>
    <w:rsid w:val="00561F91"/>
    <w:rsid w:val="00562A75"/>
    <w:rsid w:val="00562AD7"/>
    <w:rsid w:val="00562ECB"/>
    <w:rsid w:val="00562F8A"/>
    <w:rsid w:val="00563FF7"/>
    <w:rsid w:val="005643D5"/>
    <w:rsid w:val="005643DD"/>
    <w:rsid w:val="00564453"/>
    <w:rsid w:val="00564536"/>
    <w:rsid w:val="00564A21"/>
    <w:rsid w:val="00565180"/>
    <w:rsid w:val="005654E0"/>
    <w:rsid w:val="0056562A"/>
    <w:rsid w:val="005667A5"/>
    <w:rsid w:val="005668C5"/>
    <w:rsid w:val="00566AC0"/>
    <w:rsid w:val="00567322"/>
    <w:rsid w:val="00567510"/>
    <w:rsid w:val="0056773F"/>
    <w:rsid w:val="0057095E"/>
    <w:rsid w:val="00570F48"/>
    <w:rsid w:val="00571861"/>
    <w:rsid w:val="005718A0"/>
    <w:rsid w:val="00571A70"/>
    <w:rsid w:val="00571B3F"/>
    <w:rsid w:val="00571E0F"/>
    <w:rsid w:val="0057214A"/>
    <w:rsid w:val="00572F93"/>
    <w:rsid w:val="00573545"/>
    <w:rsid w:val="005745C5"/>
    <w:rsid w:val="00574CA6"/>
    <w:rsid w:val="0057520F"/>
    <w:rsid w:val="0057599D"/>
    <w:rsid w:val="00575D10"/>
    <w:rsid w:val="00576D30"/>
    <w:rsid w:val="0057778D"/>
    <w:rsid w:val="005779ED"/>
    <w:rsid w:val="00580271"/>
    <w:rsid w:val="005810CC"/>
    <w:rsid w:val="005818A8"/>
    <w:rsid w:val="005819A5"/>
    <w:rsid w:val="00582423"/>
    <w:rsid w:val="00582D5D"/>
    <w:rsid w:val="005830E2"/>
    <w:rsid w:val="00583232"/>
    <w:rsid w:val="005837BA"/>
    <w:rsid w:val="00583ED8"/>
    <w:rsid w:val="00583F59"/>
    <w:rsid w:val="005843DD"/>
    <w:rsid w:val="0058577F"/>
    <w:rsid w:val="0058595F"/>
    <w:rsid w:val="00585BA8"/>
    <w:rsid w:val="00585C32"/>
    <w:rsid w:val="00585C4C"/>
    <w:rsid w:val="00585E38"/>
    <w:rsid w:val="00585F8B"/>
    <w:rsid w:val="0058624B"/>
    <w:rsid w:val="005865CA"/>
    <w:rsid w:val="00586D63"/>
    <w:rsid w:val="00587700"/>
    <w:rsid w:val="00587BF9"/>
    <w:rsid w:val="00587C90"/>
    <w:rsid w:val="00587CE3"/>
    <w:rsid w:val="00587DE3"/>
    <w:rsid w:val="00590B3D"/>
    <w:rsid w:val="00590CBE"/>
    <w:rsid w:val="005914E1"/>
    <w:rsid w:val="00591505"/>
    <w:rsid w:val="00591BFA"/>
    <w:rsid w:val="00591C4B"/>
    <w:rsid w:val="005924CA"/>
    <w:rsid w:val="005928AF"/>
    <w:rsid w:val="00592C80"/>
    <w:rsid w:val="00593196"/>
    <w:rsid w:val="0059474F"/>
    <w:rsid w:val="00595DE0"/>
    <w:rsid w:val="00595E68"/>
    <w:rsid w:val="0059645B"/>
    <w:rsid w:val="00596C87"/>
    <w:rsid w:val="00597063"/>
    <w:rsid w:val="0059772B"/>
    <w:rsid w:val="005A024C"/>
    <w:rsid w:val="005A0345"/>
    <w:rsid w:val="005A079A"/>
    <w:rsid w:val="005A0A3E"/>
    <w:rsid w:val="005A0BCB"/>
    <w:rsid w:val="005A1198"/>
    <w:rsid w:val="005A13E8"/>
    <w:rsid w:val="005A1426"/>
    <w:rsid w:val="005A18B2"/>
    <w:rsid w:val="005A2F7F"/>
    <w:rsid w:val="005A34DA"/>
    <w:rsid w:val="005A3609"/>
    <w:rsid w:val="005A3BA9"/>
    <w:rsid w:val="005A3BBA"/>
    <w:rsid w:val="005A3FAE"/>
    <w:rsid w:val="005A470C"/>
    <w:rsid w:val="005A47D8"/>
    <w:rsid w:val="005A5717"/>
    <w:rsid w:val="005A7208"/>
    <w:rsid w:val="005A75EF"/>
    <w:rsid w:val="005A7CD8"/>
    <w:rsid w:val="005A7D78"/>
    <w:rsid w:val="005B03E9"/>
    <w:rsid w:val="005B0AB4"/>
    <w:rsid w:val="005B14DC"/>
    <w:rsid w:val="005B1DDB"/>
    <w:rsid w:val="005B25C6"/>
    <w:rsid w:val="005B2863"/>
    <w:rsid w:val="005B2BBF"/>
    <w:rsid w:val="005B2BFB"/>
    <w:rsid w:val="005B3238"/>
    <w:rsid w:val="005B3BEC"/>
    <w:rsid w:val="005B3C1A"/>
    <w:rsid w:val="005B3C85"/>
    <w:rsid w:val="005B3E88"/>
    <w:rsid w:val="005B448D"/>
    <w:rsid w:val="005B4679"/>
    <w:rsid w:val="005B48F8"/>
    <w:rsid w:val="005B4A82"/>
    <w:rsid w:val="005B4E2B"/>
    <w:rsid w:val="005B4FDE"/>
    <w:rsid w:val="005B5446"/>
    <w:rsid w:val="005B5AAA"/>
    <w:rsid w:val="005B5AE4"/>
    <w:rsid w:val="005B5F8A"/>
    <w:rsid w:val="005B682D"/>
    <w:rsid w:val="005B7F3C"/>
    <w:rsid w:val="005C11C5"/>
    <w:rsid w:val="005C14BD"/>
    <w:rsid w:val="005C1A87"/>
    <w:rsid w:val="005C265D"/>
    <w:rsid w:val="005C3210"/>
    <w:rsid w:val="005C34DA"/>
    <w:rsid w:val="005C35F5"/>
    <w:rsid w:val="005C4523"/>
    <w:rsid w:val="005C4DAC"/>
    <w:rsid w:val="005C50E1"/>
    <w:rsid w:val="005C558E"/>
    <w:rsid w:val="005C5826"/>
    <w:rsid w:val="005C590C"/>
    <w:rsid w:val="005C59CE"/>
    <w:rsid w:val="005C5BE5"/>
    <w:rsid w:val="005C678D"/>
    <w:rsid w:val="005C6A8B"/>
    <w:rsid w:val="005C79E8"/>
    <w:rsid w:val="005C7BBA"/>
    <w:rsid w:val="005D05B7"/>
    <w:rsid w:val="005D09DC"/>
    <w:rsid w:val="005D0A0F"/>
    <w:rsid w:val="005D0E29"/>
    <w:rsid w:val="005D0E98"/>
    <w:rsid w:val="005D10A3"/>
    <w:rsid w:val="005D154C"/>
    <w:rsid w:val="005D1551"/>
    <w:rsid w:val="005D15FE"/>
    <w:rsid w:val="005D1BF1"/>
    <w:rsid w:val="005D1DD1"/>
    <w:rsid w:val="005D22CF"/>
    <w:rsid w:val="005D2769"/>
    <w:rsid w:val="005D29FD"/>
    <w:rsid w:val="005D30E9"/>
    <w:rsid w:val="005D31EF"/>
    <w:rsid w:val="005D38FB"/>
    <w:rsid w:val="005D3E2C"/>
    <w:rsid w:val="005D4753"/>
    <w:rsid w:val="005D5CE1"/>
    <w:rsid w:val="005D6242"/>
    <w:rsid w:val="005D64D8"/>
    <w:rsid w:val="005D701E"/>
    <w:rsid w:val="005D70CD"/>
    <w:rsid w:val="005D7480"/>
    <w:rsid w:val="005D7AEA"/>
    <w:rsid w:val="005E0B86"/>
    <w:rsid w:val="005E173C"/>
    <w:rsid w:val="005E17DA"/>
    <w:rsid w:val="005E1BCE"/>
    <w:rsid w:val="005E1F4B"/>
    <w:rsid w:val="005E2004"/>
    <w:rsid w:val="005E35CF"/>
    <w:rsid w:val="005E3782"/>
    <w:rsid w:val="005E4767"/>
    <w:rsid w:val="005E507B"/>
    <w:rsid w:val="005E5795"/>
    <w:rsid w:val="005E594F"/>
    <w:rsid w:val="005E599A"/>
    <w:rsid w:val="005E5B1F"/>
    <w:rsid w:val="005E5E12"/>
    <w:rsid w:val="005E60B7"/>
    <w:rsid w:val="005E7CBA"/>
    <w:rsid w:val="005E7D25"/>
    <w:rsid w:val="005E7EE9"/>
    <w:rsid w:val="005E7F09"/>
    <w:rsid w:val="005F034F"/>
    <w:rsid w:val="005F1DB0"/>
    <w:rsid w:val="005F21C4"/>
    <w:rsid w:val="005F2644"/>
    <w:rsid w:val="005F3B7A"/>
    <w:rsid w:val="005F4862"/>
    <w:rsid w:val="005F495F"/>
    <w:rsid w:val="005F53C8"/>
    <w:rsid w:val="005F57D6"/>
    <w:rsid w:val="005F591D"/>
    <w:rsid w:val="005F5B9E"/>
    <w:rsid w:val="005F5D2C"/>
    <w:rsid w:val="005F661C"/>
    <w:rsid w:val="005F69E7"/>
    <w:rsid w:val="005F757D"/>
    <w:rsid w:val="00600134"/>
    <w:rsid w:val="006017B5"/>
    <w:rsid w:val="00601981"/>
    <w:rsid w:val="00601EA1"/>
    <w:rsid w:val="006021F8"/>
    <w:rsid w:val="00602666"/>
    <w:rsid w:val="00602862"/>
    <w:rsid w:val="00602881"/>
    <w:rsid w:val="00602A6A"/>
    <w:rsid w:val="0060303E"/>
    <w:rsid w:val="006032B2"/>
    <w:rsid w:val="0060358E"/>
    <w:rsid w:val="00603652"/>
    <w:rsid w:val="0060374F"/>
    <w:rsid w:val="0060382B"/>
    <w:rsid w:val="00603B36"/>
    <w:rsid w:val="00603E57"/>
    <w:rsid w:val="006042D1"/>
    <w:rsid w:val="00604DFB"/>
    <w:rsid w:val="0060502F"/>
    <w:rsid w:val="0060555D"/>
    <w:rsid w:val="00605963"/>
    <w:rsid w:val="00605A87"/>
    <w:rsid w:val="00605C72"/>
    <w:rsid w:val="00606708"/>
    <w:rsid w:val="006069A1"/>
    <w:rsid w:val="00606E97"/>
    <w:rsid w:val="00607499"/>
    <w:rsid w:val="0060760C"/>
    <w:rsid w:val="0061058F"/>
    <w:rsid w:val="0061166A"/>
    <w:rsid w:val="00611AEB"/>
    <w:rsid w:val="00612002"/>
    <w:rsid w:val="00612009"/>
    <w:rsid w:val="0061200D"/>
    <w:rsid w:val="006125D4"/>
    <w:rsid w:val="00612A51"/>
    <w:rsid w:val="00613051"/>
    <w:rsid w:val="00613C5B"/>
    <w:rsid w:val="00613DEB"/>
    <w:rsid w:val="006147C9"/>
    <w:rsid w:val="0061494A"/>
    <w:rsid w:val="00614A4D"/>
    <w:rsid w:val="00614C28"/>
    <w:rsid w:val="00615999"/>
    <w:rsid w:val="0061600B"/>
    <w:rsid w:val="0061774D"/>
    <w:rsid w:val="00620715"/>
    <w:rsid w:val="00620A97"/>
    <w:rsid w:val="00620AD2"/>
    <w:rsid w:val="006210B8"/>
    <w:rsid w:val="00621392"/>
    <w:rsid w:val="0062187B"/>
    <w:rsid w:val="00621C3B"/>
    <w:rsid w:val="00621EB7"/>
    <w:rsid w:val="00622110"/>
    <w:rsid w:val="006226AC"/>
    <w:rsid w:val="00622936"/>
    <w:rsid w:val="0062337D"/>
    <w:rsid w:val="00623565"/>
    <w:rsid w:val="006236B3"/>
    <w:rsid w:val="006237DB"/>
    <w:rsid w:val="00623F5C"/>
    <w:rsid w:val="0062448C"/>
    <w:rsid w:val="00624EFF"/>
    <w:rsid w:val="006257A0"/>
    <w:rsid w:val="00626AF8"/>
    <w:rsid w:val="00626DAB"/>
    <w:rsid w:val="00627580"/>
    <w:rsid w:val="006300A6"/>
    <w:rsid w:val="006303D2"/>
    <w:rsid w:val="00631149"/>
    <w:rsid w:val="00631236"/>
    <w:rsid w:val="0063184B"/>
    <w:rsid w:val="0063297B"/>
    <w:rsid w:val="00632983"/>
    <w:rsid w:val="00632CDC"/>
    <w:rsid w:val="00632F94"/>
    <w:rsid w:val="006332F3"/>
    <w:rsid w:val="00633476"/>
    <w:rsid w:val="00633A0C"/>
    <w:rsid w:val="00634578"/>
    <w:rsid w:val="00634581"/>
    <w:rsid w:val="0063591B"/>
    <w:rsid w:val="00635C2A"/>
    <w:rsid w:val="006365F8"/>
    <w:rsid w:val="00636AEC"/>
    <w:rsid w:val="00636D01"/>
    <w:rsid w:val="00637408"/>
    <w:rsid w:val="00637C75"/>
    <w:rsid w:val="00637D41"/>
    <w:rsid w:val="00637E6B"/>
    <w:rsid w:val="006402AA"/>
    <w:rsid w:val="00640310"/>
    <w:rsid w:val="006403FE"/>
    <w:rsid w:val="0064066B"/>
    <w:rsid w:val="00640B8B"/>
    <w:rsid w:val="0064161A"/>
    <w:rsid w:val="00641823"/>
    <w:rsid w:val="006422F3"/>
    <w:rsid w:val="00642466"/>
    <w:rsid w:val="00642504"/>
    <w:rsid w:val="0064257B"/>
    <w:rsid w:val="00642B9C"/>
    <w:rsid w:val="00643695"/>
    <w:rsid w:val="00643B6D"/>
    <w:rsid w:val="00643C83"/>
    <w:rsid w:val="00644648"/>
    <w:rsid w:val="00644658"/>
    <w:rsid w:val="00644835"/>
    <w:rsid w:val="00644C6B"/>
    <w:rsid w:val="00645202"/>
    <w:rsid w:val="00646160"/>
    <w:rsid w:val="00646930"/>
    <w:rsid w:val="0064695B"/>
    <w:rsid w:val="00646AE2"/>
    <w:rsid w:val="00646E1D"/>
    <w:rsid w:val="00647906"/>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DD"/>
    <w:rsid w:val="00654461"/>
    <w:rsid w:val="00655424"/>
    <w:rsid w:val="00656378"/>
    <w:rsid w:val="00656425"/>
    <w:rsid w:val="006564B2"/>
    <w:rsid w:val="00656B4F"/>
    <w:rsid w:val="00657353"/>
    <w:rsid w:val="006579FD"/>
    <w:rsid w:val="006605C8"/>
    <w:rsid w:val="00660F90"/>
    <w:rsid w:val="00661AD0"/>
    <w:rsid w:val="00661C61"/>
    <w:rsid w:val="006625A1"/>
    <w:rsid w:val="00662605"/>
    <w:rsid w:val="0066277F"/>
    <w:rsid w:val="00662F9A"/>
    <w:rsid w:val="00662FC7"/>
    <w:rsid w:val="006634B1"/>
    <w:rsid w:val="00663591"/>
    <w:rsid w:val="0066388B"/>
    <w:rsid w:val="00664611"/>
    <w:rsid w:val="00665020"/>
    <w:rsid w:val="00665B65"/>
    <w:rsid w:val="00666812"/>
    <w:rsid w:val="00666FD3"/>
    <w:rsid w:val="00667088"/>
    <w:rsid w:val="00667D8A"/>
    <w:rsid w:val="006708DF"/>
    <w:rsid w:val="00670E30"/>
    <w:rsid w:val="00670E54"/>
    <w:rsid w:val="006712B8"/>
    <w:rsid w:val="00671459"/>
    <w:rsid w:val="00671493"/>
    <w:rsid w:val="006714EF"/>
    <w:rsid w:val="00671751"/>
    <w:rsid w:val="00671EA8"/>
    <w:rsid w:val="006721AC"/>
    <w:rsid w:val="0067304C"/>
    <w:rsid w:val="00673417"/>
    <w:rsid w:val="00673E49"/>
    <w:rsid w:val="006745B1"/>
    <w:rsid w:val="0067460F"/>
    <w:rsid w:val="006756F0"/>
    <w:rsid w:val="00675ECA"/>
    <w:rsid w:val="006760B8"/>
    <w:rsid w:val="00676540"/>
    <w:rsid w:val="00676794"/>
    <w:rsid w:val="00676C1D"/>
    <w:rsid w:val="00676DF6"/>
    <w:rsid w:val="0067721C"/>
    <w:rsid w:val="006776A9"/>
    <w:rsid w:val="00680E35"/>
    <w:rsid w:val="006819C5"/>
    <w:rsid w:val="00681A93"/>
    <w:rsid w:val="00681C40"/>
    <w:rsid w:val="006820C9"/>
    <w:rsid w:val="00682523"/>
    <w:rsid w:val="006832B4"/>
    <w:rsid w:val="00683624"/>
    <w:rsid w:val="00683D3E"/>
    <w:rsid w:val="006841D7"/>
    <w:rsid w:val="00684765"/>
    <w:rsid w:val="00684ED0"/>
    <w:rsid w:val="00684EDD"/>
    <w:rsid w:val="0068516E"/>
    <w:rsid w:val="00685556"/>
    <w:rsid w:val="00685BDD"/>
    <w:rsid w:val="00685E8F"/>
    <w:rsid w:val="00686C9D"/>
    <w:rsid w:val="00686D7E"/>
    <w:rsid w:val="00687123"/>
    <w:rsid w:val="006873C3"/>
    <w:rsid w:val="0068758A"/>
    <w:rsid w:val="006876B3"/>
    <w:rsid w:val="0068782A"/>
    <w:rsid w:val="00687878"/>
    <w:rsid w:val="00687C50"/>
    <w:rsid w:val="0069002A"/>
    <w:rsid w:val="00690415"/>
    <w:rsid w:val="006909B5"/>
    <w:rsid w:val="0069190E"/>
    <w:rsid w:val="00691992"/>
    <w:rsid w:val="00691A38"/>
    <w:rsid w:val="00691C6F"/>
    <w:rsid w:val="00691FD2"/>
    <w:rsid w:val="00692027"/>
    <w:rsid w:val="00692312"/>
    <w:rsid w:val="0069236A"/>
    <w:rsid w:val="00692512"/>
    <w:rsid w:val="006926FD"/>
    <w:rsid w:val="00692830"/>
    <w:rsid w:val="00692C6E"/>
    <w:rsid w:val="00692E9D"/>
    <w:rsid w:val="00693292"/>
    <w:rsid w:val="00693ECB"/>
    <w:rsid w:val="00693FCC"/>
    <w:rsid w:val="00694386"/>
    <w:rsid w:val="006948BE"/>
    <w:rsid w:val="00694B8A"/>
    <w:rsid w:val="006950C8"/>
    <w:rsid w:val="0069603E"/>
    <w:rsid w:val="00697B8C"/>
    <w:rsid w:val="006A0348"/>
    <w:rsid w:val="006A03ED"/>
    <w:rsid w:val="006A08DC"/>
    <w:rsid w:val="006A09EE"/>
    <w:rsid w:val="006A10E4"/>
    <w:rsid w:val="006A1B74"/>
    <w:rsid w:val="006A26F8"/>
    <w:rsid w:val="006A2E3D"/>
    <w:rsid w:val="006A3F82"/>
    <w:rsid w:val="006A4A78"/>
    <w:rsid w:val="006A4C23"/>
    <w:rsid w:val="006A5CD0"/>
    <w:rsid w:val="006A5E75"/>
    <w:rsid w:val="006A65F5"/>
    <w:rsid w:val="006A6ECE"/>
    <w:rsid w:val="006A7D13"/>
    <w:rsid w:val="006B095A"/>
    <w:rsid w:val="006B0B00"/>
    <w:rsid w:val="006B0C1D"/>
    <w:rsid w:val="006B0D0D"/>
    <w:rsid w:val="006B0D60"/>
    <w:rsid w:val="006B0F54"/>
    <w:rsid w:val="006B13F0"/>
    <w:rsid w:val="006B14E1"/>
    <w:rsid w:val="006B18B0"/>
    <w:rsid w:val="006B28B3"/>
    <w:rsid w:val="006B2AA2"/>
    <w:rsid w:val="006B2D84"/>
    <w:rsid w:val="006B2E91"/>
    <w:rsid w:val="006B38E7"/>
    <w:rsid w:val="006B39C4"/>
    <w:rsid w:val="006B3B02"/>
    <w:rsid w:val="006B40C4"/>
    <w:rsid w:val="006B40DE"/>
    <w:rsid w:val="006B4265"/>
    <w:rsid w:val="006B42DD"/>
    <w:rsid w:val="006B43EF"/>
    <w:rsid w:val="006B4537"/>
    <w:rsid w:val="006B4887"/>
    <w:rsid w:val="006B571D"/>
    <w:rsid w:val="006B6084"/>
    <w:rsid w:val="006B6CBB"/>
    <w:rsid w:val="006B6F1A"/>
    <w:rsid w:val="006B76D5"/>
    <w:rsid w:val="006C0A18"/>
    <w:rsid w:val="006C27E4"/>
    <w:rsid w:val="006C3361"/>
    <w:rsid w:val="006C3366"/>
    <w:rsid w:val="006C378D"/>
    <w:rsid w:val="006C3C8B"/>
    <w:rsid w:val="006C438E"/>
    <w:rsid w:val="006C491F"/>
    <w:rsid w:val="006C4B34"/>
    <w:rsid w:val="006C5108"/>
    <w:rsid w:val="006C5312"/>
    <w:rsid w:val="006C58B9"/>
    <w:rsid w:val="006C627A"/>
    <w:rsid w:val="006C6573"/>
    <w:rsid w:val="006C6B08"/>
    <w:rsid w:val="006C6CF3"/>
    <w:rsid w:val="006C7143"/>
    <w:rsid w:val="006C76D4"/>
    <w:rsid w:val="006C79FE"/>
    <w:rsid w:val="006D055A"/>
    <w:rsid w:val="006D1245"/>
    <w:rsid w:val="006D1F2D"/>
    <w:rsid w:val="006D34F1"/>
    <w:rsid w:val="006D3E3F"/>
    <w:rsid w:val="006D49A2"/>
    <w:rsid w:val="006D5C92"/>
    <w:rsid w:val="006D5E33"/>
    <w:rsid w:val="006D5F0B"/>
    <w:rsid w:val="006D67DE"/>
    <w:rsid w:val="006D6DCC"/>
    <w:rsid w:val="006D7CC8"/>
    <w:rsid w:val="006D7F01"/>
    <w:rsid w:val="006E0223"/>
    <w:rsid w:val="006E1914"/>
    <w:rsid w:val="006E1B1B"/>
    <w:rsid w:val="006E2DAC"/>
    <w:rsid w:val="006E32F7"/>
    <w:rsid w:val="006E3579"/>
    <w:rsid w:val="006E3CAA"/>
    <w:rsid w:val="006E4295"/>
    <w:rsid w:val="006E5715"/>
    <w:rsid w:val="006E5D1D"/>
    <w:rsid w:val="006E6CCA"/>
    <w:rsid w:val="006E7049"/>
    <w:rsid w:val="006E7195"/>
    <w:rsid w:val="006E729C"/>
    <w:rsid w:val="006E7590"/>
    <w:rsid w:val="006E7660"/>
    <w:rsid w:val="006E76AB"/>
    <w:rsid w:val="006F0073"/>
    <w:rsid w:val="006F0C0C"/>
    <w:rsid w:val="006F119B"/>
    <w:rsid w:val="006F1B7C"/>
    <w:rsid w:val="006F20B4"/>
    <w:rsid w:val="006F2404"/>
    <w:rsid w:val="006F2A6B"/>
    <w:rsid w:val="006F3383"/>
    <w:rsid w:val="006F40BA"/>
    <w:rsid w:val="006F462F"/>
    <w:rsid w:val="006F484C"/>
    <w:rsid w:val="006F496E"/>
    <w:rsid w:val="006F5FF5"/>
    <w:rsid w:val="006F6758"/>
    <w:rsid w:val="006F6AAC"/>
    <w:rsid w:val="006F7F4C"/>
    <w:rsid w:val="007001DE"/>
    <w:rsid w:val="00700612"/>
    <w:rsid w:val="00700834"/>
    <w:rsid w:val="00700B3C"/>
    <w:rsid w:val="00700BA4"/>
    <w:rsid w:val="00700CDD"/>
    <w:rsid w:val="00700E0B"/>
    <w:rsid w:val="00700E48"/>
    <w:rsid w:val="00701079"/>
    <w:rsid w:val="007014E7"/>
    <w:rsid w:val="00701A91"/>
    <w:rsid w:val="00703388"/>
    <w:rsid w:val="00703492"/>
    <w:rsid w:val="00703CC1"/>
    <w:rsid w:val="00703EE2"/>
    <w:rsid w:val="007041E8"/>
    <w:rsid w:val="00704418"/>
    <w:rsid w:val="0070441F"/>
    <w:rsid w:val="00704522"/>
    <w:rsid w:val="0070472F"/>
    <w:rsid w:val="00704DED"/>
    <w:rsid w:val="00705504"/>
    <w:rsid w:val="00705FC3"/>
    <w:rsid w:val="00706796"/>
    <w:rsid w:val="00706A2F"/>
    <w:rsid w:val="007074C9"/>
    <w:rsid w:val="00707614"/>
    <w:rsid w:val="007077E6"/>
    <w:rsid w:val="00707D8C"/>
    <w:rsid w:val="0071003B"/>
    <w:rsid w:val="00710182"/>
    <w:rsid w:val="007104CF"/>
    <w:rsid w:val="007106B9"/>
    <w:rsid w:val="00710DFD"/>
    <w:rsid w:val="00710F01"/>
    <w:rsid w:val="00711268"/>
    <w:rsid w:val="007112C0"/>
    <w:rsid w:val="00711DDA"/>
    <w:rsid w:val="00711EED"/>
    <w:rsid w:val="00712196"/>
    <w:rsid w:val="00712CB4"/>
    <w:rsid w:val="007131B3"/>
    <w:rsid w:val="00713876"/>
    <w:rsid w:val="00713AD8"/>
    <w:rsid w:val="00714688"/>
    <w:rsid w:val="007146F2"/>
    <w:rsid w:val="00714DA9"/>
    <w:rsid w:val="00715E05"/>
    <w:rsid w:val="007162AC"/>
    <w:rsid w:val="007166C7"/>
    <w:rsid w:val="00716F28"/>
    <w:rsid w:val="00717045"/>
    <w:rsid w:val="007170D8"/>
    <w:rsid w:val="00717429"/>
    <w:rsid w:val="0071789D"/>
    <w:rsid w:val="007201A5"/>
    <w:rsid w:val="007201D3"/>
    <w:rsid w:val="00721143"/>
    <w:rsid w:val="0072123F"/>
    <w:rsid w:val="007213CA"/>
    <w:rsid w:val="00721498"/>
    <w:rsid w:val="007214FB"/>
    <w:rsid w:val="007217C8"/>
    <w:rsid w:val="00721B42"/>
    <w:rsid w:val="00721C23"/>
    <w:rsid w:val="007220C1"/>
    <w:rsid w:val="00722785"/>
    <w:rsid w:val="00722C98"/>
    <w:rsid w:val="0072309F"/>
    <w:rsid w:val="00723526"/>
    <w:rsid w:val="00723A05"/>
    <w:rsid w:val="00723DB2"/>
    <w:rsid w:val="00724BA4"/>
    <w:rsid w:val="00725CD0"/>
    <w:rsid w:val="00725FE1"/>
    <w:rsid w:val="00726101"/>
    <w:rsid w:val="00726351"/>
    <w:rsid w:val="0072765F"/>
    <w:rsid w:val="00727BED"/>
    <w:rsid w:val="00727E9E"/>
    <w:rsid w:val="007305B9"/>
    <w:rsid w:val="00730740"/>
    <w:rsid w:val="007307A2"/>
    <w:rsid w:val="00730994"/>
    <w:rsid w:val="00730DFD"/>
    <w:rsid w:val="00731336"/>
    <w:rsid w:val="00731884"/>
    <w:rsid w:val="007324F6"/>
    <w:rsid w:val="00732977"/>
    <w:rsid w:val="00732C2C"/>
    <w:rsid w:val="00733680"/>
    <w:rsid w:val="00733D36"/>
    <w:rsid w:val="00733F14"/>
    <w:rsid w:val="00733F34"/>
    <w:rsid w:val="00734EBE"/>
    <w:rsid w:val="00735248"/>
    <w:rsid w:val="0073552D"/>
    <w:rsid w:val="007357F5"/>
    <w:rsid w:val="00735811"/>
    <w:rsid w:val="0073595F"/>
    <w:rsid w:val="007364BB"/>
    <w:rsid w:val="00736FA6"/>
    <w:rsid w:val="007371B1"/>
    <w:rsid w:val="00737779"/>
    <w:rsid w:val="0073787F"/>
    <w:rsid w:val="00737A5E"/>
    <w:rsid w:val="007407A9"/>
    <w:rsid w:val="0074144C"/>
    <w:rsid w:val="007418F7"/>
    <w:rsid w:val="0074196C"/>
    <w:rsid w:val="007419FC"/>
    <w:rsid w:val="00741F9B"/>
    <w:rsid w:val="00742C09"/>
    <w:rsid w:val="00742C6D"/>
    <w:rsid w:val="00743233"/>
    <w:rsid w:val="007433E1"/>
    <w:rsid w:val="00743936"/>
    <w:rsid w:val="007447DC"/>
    <w:rsid w:val="00744EB7"/>
    <w:rsid w:val="007461F0"/>
    <w:rsid w:val="00747167"/>
    <w:rsid w:val="007475DB"/>
    <w:rsid w:val="00747CD6"/>
    <w:rsid w:val="00751295"/>
    <w:rsid w:val="00751B2E"/>
    <w:rsid w:val="007522B6"/>
    <w:rsid w:val="007529FC"/>
    <w:rsid w:val="00752DE6"/>
    <w:rsid w:val="00753D67"/>
    <w:rsid w:val="00755B4F"/>
    <w:rsid w:val="007561DE"/>
    <w:rsid w:val="00756AB9"/>
    <w:rsid w:val="0075708B"/>
    <w:rsid w:val="00757CAA"/>
    <w:rsid w:val="00760496"/>
    <w:rsid w:val="00760849"/>
    <w:rsid w:val="00761810"/>
    <w:rsid w:val="007624C2"/>
    <w:rsid w:val="00762C46"/>
    <w:rsid w:val="00763F72"/>
    <w:rsid w:val="0076460C"/>
    <w:rsid w:val="00764F40"/>
    <w:rsid w:val="00764FF1"/>
    <w:rsid w:val="007650F7"/>
    <w:rsid w:val="007653A1"/>
    <w:rsid w:val="00765DD3"/>
    <w:rsid w:val="00765E64"/>
    <w:rsid w:val="00765F93"/>
    <w:rsid w:val="00766015"/>
    <w:rsid w:val="00766A5A"/>
    <w:rsid w:val="00766E37"/>
    <w:rsid w:val="00767614"/>
    <w:rsid w:val="00770495"/>
    <w:rsid w:val="0077099D"/>
    <w:rsid w:val="007714FA"/>
    <w:rsid w:val="0077178A"/>
    <w:rsid w:val="00771943"/>
    <w:rsid w:val="00771A8E"/>
    <w:rsid w:val="00771DFE"/>
    <w:rsid w:val="0077210C"/>
    <w:rsid w:val="0077227E"/>
    <w:rsid w:val="00772366"/>
    <w:rsid w:val="00773B9B"/>
    <w:rsid w:val="00773DFE"/>
    <w:rsid w:val="00774265"/>
    <w:rsid w:val="00775381"/>
    <w:rsid w:val="00776544"/>
    <w:rsid w:val="0077686A"/>
    <w:rsid w:val="00777C62"/>
    <w:rsid w:val="00777D97"/>
    <w:rsid w:val="007803F2"/>
    <w:rsid w:val="0078051C"/>
    <w:rsid w:val="00780BC2"/>
    <w:rsid w:val="00780D7D"/>
    <w:rsid w:val="00781157"/>
    <w:rsid w:val="007819E3"/>
    <w:rsid w:val="00782221"/>
    <w:rsid w:val="00782615"/>
    <w:rsid w:val="0078284D"/>
    <w:rsid w:val="00782893"/>
    <w:rsid w:val="00782D6D"/>
    <w:rsid w:val="00782F59"/>
    <w:rsid w:val="0078372D"/>
    <w:rsid w:val="00783B04"/>
    <w:rsid w:val="00783C19"/>
    <w:rsid w:val="00783DBB"/>
    <w:rsid w:val="00783E38"/>
    <w:rsid w:val="00784146"/>
    <w:rsid w:val="0078444A"/>
    <w:rsid w:val="007848ED"/>
    <w:rsid w:val="007856DD"/>
    <w:rsid w:val="00785FA7"/>
    <w:rsid w:val="0078646E"/>
    <w:rsid w:val="00786FFD"/>
    <w:rsid w:val="00787559"/>
    <w:rsid w:val="0078767C"/>
    <w:rsid w:val="007878A3"/>
    <w:rsid w:val="00787EC4"/>
    <w:rsid w:val="00790463"/>
    <w:rsid w:val="00790717"/>
    <w:rsid w:val="00790E9B"/>
    <w:rsid w:val="0079162C"/>
    <w:rsid w:val="00791CBC"/>
    <w:rsid w:val="00792B62"/>
    <w:rsid w:val="0079355F"/>
    <w:rsid w:val="00794909"/>
    <w:rsid w:val="00795877"/>
    <w:rsid w:val="00795888"/>
    <w:rsid w:val="00796D31"/>
    <w:rsid w:val="00797C8F"/>
    <w:rsid w:val="007A0317"/>
    <w:rsid w:val="007A0C45"/>
    <w:rsid w:val="007A131A"/>
    <w:rsid w:val="007A15EB"/>
    <w:rsid w:val="007A1804"/>
    <w:rsid w:val="007A1C2C"/>
    <w:rsid w:val="007A1E5B"/>
    <w:rsid w:val="007A2210"/>
    <w:rsid w:val="007A2CE1"/>
    <w:rsid w:val="007A30C6"/>
    <w:rsid w:val="007A3170"/>
    <w:rsid w:val="007A32FD"/>
    <w:rsid w:val="007A345D"/>
    <w:rsid w:val="007A46BF"/>
    <w:rsid w:val="007A4F93"/>
    <w:rsid w:val="007A5628"/>
    <w:rsid w:val="007A5CF9"/>
    <w:rsid w:val="007A5E90"/>
    <w:rsid w:val="007A6938"/>
    <w:rsid w:val="007A6C1A"/>
    <w:rsid w:val="007A6E4F"/>
    <w:rsid w:val="007A6FA2"/>
    <w:rsid w:val="007A7458"/>
    <w:rsid w:val="007A78CA"/>
    <w:rsid w:val="007A7987"/>
    <w:rsid w:val="007B040F"/>
    <w:rsid w:val="007B0814"/>
    <w:rsid w:val="007B2AD8"/>
    <w:rsid w:val="007B2B08"/>
    <w:rsid w:val="007B3B17"/>
    <w:rsid w:val="007B4930"/>
    <w:rsid w:val="007B49AD"/>
    <w:rsid w:val="007B4B07"/>
    <w:rsid w:val="007B4FBE"/>
    <w:rsid w:val="007B5638"/>
    <w:rsid w:val="007B57DD"/>
    <w:rsid w:val="007B59EC"/>
    <w:rsid w:val="007B5D1B"/>
    <w:rsid w:val="007B6185"/>
    <w:rsid w:val="007B730D"/>
    <w:rsid w:val="007B731A"/>
    <w:rsid w:val="007B740E"/>
    <w:rsid w:val="007B7708"/>
    <w:rsid w:val="007C0967"/>
    <w:rsid w:val="007C09C9"/>
    <w:rsid w:val="007C0ABD"/>
    <w:rsid w:val="007C0D15"/>
    <w:rsid w:val="007C0EB9"/>
    <w:rsid w:val="007C10BC"/>
    <w:rsid w:val="007C1338"/>
    <w:rsid w:val="007C26D8"/>
    <w:rsid w:val="007C28B2"/>
    <w:rsid w:val="007C2926"/>
    <w:rsid w:val="007C320F"/>
    <w:rsid w:val="007C35C8"/>
    <w:rsid w:val="007C3D98"/>
    <w:rsid w:val="007C50C3"/>
    <w:rsid w:val="007C5488"/>
    <w:rsid w:val="007C578F"/>
    <w:rsid w:val="007C5CDA"/>
    <w:rsid w:val="007C60C5"/>
    <w:rsid w:val="007C6173"/>
    <w:rsid w:val="007C6765"/>
    <w:rsid w:val="007C69BE"/>
    <w:rsid w:val="007C6F4A"/>
    <w:rsid w:val="007C7D76"/>
    <w:rsid w:val="007C7D9C"/>
    <w:rsid w:val="007D05E6"/>
    <w:rsid w:val="007D0E91"/>
    <w:rsid w:val="007D0F99"/>
    <w:rsid w:val="007D16AD"/>
    <w:rsid w:val="007D1CFF"/>
    <w:rsid w:val="007D2567"/>
    <w:rsid w:val="007D2611"/>
    <w:rsid w:val="007D2F1F"/>
    <w:rsid w:val="007D347E"/>
    <w:rsid w:val="007D36C4"/>
    <w:rsid w:val="007D3706"/>
    <w:rsid w:val="007D3D57"/>
    <w:rsid w:val="007D43B2"/>
    <w:rsid w:val="007D4AE2"/>
    <w:rsid w:val="007D4C00"/>
    <w:rsid w:val="007D537D"/>
    <w:rsid w:val="007D598C"/>
    <w:rsid w:val="007D5A11"/>
    <w:rsid w:val="007D6025"/>
    <w:rsid w:val="007D61E4"/>
    <w:rsid w:val="007D653E"/>
    <w:rsid w:val="007D6AEB"/>
    <w:rsid w:val="007D6C5D"/>
    <w:rsid w:val="007D733F"/>
    <w:rsid w:val="007E038D"/>
    <w:rsid w:val="007E074F"/>
    <w:rsid w:val="007E1F66"/>
    <w:rsid w:val="007E2394"/>
    <w:rsid w:val="007E2D0C"/>
    <w:rsid w:val="007E326B"/>
    <w:rsid w:val="007E43CA"/>
    <w:rsid w:val="007E4624"/>
    <w:rsid w:val="007E4E9A"/>
    <w:rsid w:val="007E591B"/>
    <w:rsid w:val="007E5CA9"/>
    <w:rsid w:val="007E6210"/>
    <w:rsid w:val="007E6503"/>
    <w:rsid w:val="007E67F1"/>
    <w:rsid w:val="007E6F39"/>
    <w:rsid w:val="007E760E"/>
    <w:rsid w:val="007E7AC0"/>
    <w:rsid w:val="007E7BA0"/>
    <w:rsid w:val="007F11A1"/>
    <w:rsid w:val="007F1F64"/>
    <w:rsid w:val="007F24CD"/>
    <w:rsid w:val="007F24DA"/>
    <w:rsid w:val="007F2930"/>
    <w:rsid w:val="007F2942"/>
    <w:rsid w:val="007F2B5D"/>
    <w:rsid w:val="007F2F6C"/>
    <w:rsid w:val="007F324E"/>
    <w:rsid w:val="007F3A59"/>
    <w:rsid w:val="007F44E2"/>
    <w:rsid w:val="007F4CD9"/>
    <w:rsid w:val="007F541C"/>
    <w:rsid w:val="007F5A08"/>
    <w:rsid w:val="007F6140"/>
    <w:rsid w:val="007F6323"/>
    <w:rsid w:val="007F7451"/>
    <w:rsid w:val="008009E1"/>
    <w:rsid w:val="008022E6"/>
    <w:rsid w:val="00802B8C"/>
    <w:rsid w:val="00803236"/>
    <w:rsid w:val="00803637"/>
    <w:rsid w:val="00804102"/>
    <w:rsid w:val="0080422B"/>
    <w:rsid w:val="00804A43"/>
    <w:rsid w:val="008052E9"/>
    <w:rsid w:val="00805DD9"/>
    <w:rsid w:val="00806796"/>
    <w:rsid w:val="00806918"/>
    <w:rsid w:val="00806D64"/>
    <w:rsid w:val="00806FA1"/>
    <w:rsid w:val="00806FCE"/>
    <w:rsid w:val="008101B1"/>
    <w:rsid w:val="00810534"/>
    <w:rsid w:val="00810E49"/>
    <w:rsid w:val="00811DE3"/>
    <w:rsid w:val="00812486"/>
    <w:rsid w:val="00812BAB"/>
    <w:rsid w:val="00813A1A"/>
    <w:rsid w:val="00814627"/>
    <w:rsid w:val="00814D30"/>
    <w:rsid w:val="00814F0A"/>
    <w:rsid w:val="00815297"/>
    <w:rsid w:val="008159A0"/>
    <w:rsid w:val="00815A78"/>
    <w:rsid w:val="00815C91"/>
    <w:rsid w:val="00816EA3"/>
    <w:rsid w:val="00816F22"/>
    <w:rsid w:val="008171BE"/>
    <w:rsid w:val="00817787"/>
    <w:rsid w:val="00817EAA"/>
    <w:rsid w:val="00820146"/>
    <w:rsid w:val="008202AC"/>
    <w:rsid w:val="00820D3B"/>
    <w:rsid w:val="0082169C"/>
    <w:rsid w:val="00821F77"/>
    <w:rsid w:val="00822837"/>
    <w:rsid w:val="008237F3"/>
    <w:rsid w:val="00824A92"/>
    <w:rsid w:val="00824EC0"/>
    <w:rsid w:val="00825525"/>
    <w:rsid w:val="008256F2"/>
    <w:rsid w:val="00825820"/>
    <w:rsid w:val="00825FF2"/>
    <w:rsid w:val="0082649E"/>
    <w:rsid w:val="0082650D"/>
    <w:rsid w:val="008268C0"/>
    <w:rsid w:val="0082769F"/>
    <w:rsid w:val="008278CC"/>
    <w:rsid w:val="0082795F"/>
    <w:rsid w:val="00827C56"/>
    <w:rsid w:val="008305F8"/>
    <w:rsid w:val="00830BDA"/>
    <w:rsid w:val="00830DEB"/>
    <w:rsid w:val="008314F6"/>
    <w:rsid w:val="00831978"/>
    <w:rsid w:val="00831CDE"/>
    <w:rsid w:val="00831F2B"/>
    <w:rsid w:val="008322B5"/>
    <w:rsid w:val="0083235E"/>
    <w:rsid w:val="008340C8"/>
    <w:rsid w:val="0083517D"/>
    <w:rsid w:val="0083527A"/>
    <w:rsid w:val="00835793"/>
    <w:rsid w:val="00835C01"/>
    <w:rsid w:val="00835D8E"/>
    <w:rsid w:val="008364E1"/>
    <w:rsid w:val="00836E59"/>
    <w:rsid w:val="0083712E"/>
    <w:rsid w:val="008377F3"/>
    <w:rsid w:val="00837A8E"/>
    <w:rsid w:val="00837DFD"/>
    <w:rsid w:val="0084013A"/>
    <w:rsid w:val="00840546"/>
    <w:rsid w:val="008423A2"/>
    <w:rsid w:val="0084252A"/>
    <w:rsid w:val="008429E9"/>
    <w:rsid w:val="0084368A"/>
    <w:rsid w:val="00843E84"/>
    <w:rsid w:val="00843EAC"/>
    <w:rsid w:val="00844145"/>
    <w:rsid w:val="0084550C"/>
    <w:rsid w:val="0084551F"/>
    <w:rsid w:val="008455D2"/>
    <w:rsid w:val="00845840"/>
    <w:rsid w:val="00845EA8"/>
    <w:rsid w:val="00846402"/>
    <w:rsid w:val="00846AB5"/>
    <w:rsid w:val="00846DE7"/>
    <w:rsid w:val="0084762F"/>
    <w:rsid w:val="00847BE9"/>
    <w:rsid w:val="00847F77"/>
    <w:rsid w:val="00850503"/>
    <w:rsid w:val="00851F1B"/>
    <w:rsid w:val="00852937"/>
    <w:rsid w:val="008529B1"/>
    <w:rsid w:val="008532AE"/>
    <w:rsid w:val="008548A7"/>
    <w:rsid w:val="008555FA"/>
    <w:rsid w:val="0085599D"/>
    <w:rsid w:val="0085606F"/>
    <w:rsid w:val="00856A51"/>
    <w:rsid w:val="008570A7"/>
    <w:rsid w:val="008572E2"/>
    <w:rsid w:val="0085747C"/>
    <w:rsid w:val="00857578"/>
    <w:rsid w:val="00857CC2"/>
    <w:rsid w:val="0086015C"/>
    <w:rsid w:val="008605F3"/>
    <w:rsid w:val="0086070D"/>
    <w:rsid w:val="008609C6"/>
    <w:rsid w:val="00860C04"/>
    <w:rsid w:val="00861357"/>
    <w:rsid w:val="0086135A"/>
    <w:rsid w:val="00861B58"/>
    <w:rsid w:val="00861C20"/>
    <w:rsid w:val="00861DDD"/>
    <w:rsid w:val="00862132"/>
    <w:rsid w:val="00863884"/>
    <w:rsid w:val="00863D40"/>
    <w:rsid w:val="00864E28"/>
    <w:rsid w:val="00865AD1"/>
    <w:rsid w:val="00865DDB"/>
    <w:rsid w:val="00866A7F"/>
    <w:rsid w:val="00866A82"/>
    <w:rsid w:val="00866E94"/>
    <w:rsid w:val="008670D3"/>
    <w:rsid w:val="008673C9"/>
    <w:rsid w:val="0086771D"/>
    <w:rsid w:val="0087050F"/>
    <w:rsid w:val="00870A95"/>
    <w:rsid w:val="00870B13"/>
    <w:rsid w:val="008714F3"/>
    <w:rsid w:val="00871658"/>
    <w:rsid w:val="00871833"/>
    <w:rsid w:val="00871C51"/>
    <w:rsid w:val="00871DE7"/>
    <w:rsid w:val="0087275C"/>
    <w:rsid w:val="00872D72"/>
    <w:rsid w:val="00872F86"/>
    <w:rsid w:val="008731D9"/>
    <w:rsid w:val="0087321E"/>
    <w:rsid w:val="0087339A"/>
    <w:rsid w:val="00873883"/>
    <w:rsid w:val="00873E2B"/>
    <w:rsid w:val="008741C7"/>
    <w:rsid w:val="00874811"/>
    <w:rsid w:val="00874999"/>
    <w:rsid w:val="0087500D"/>
    <w:rsid w:val="008757BE"/>
    <w:rsid w:val="008764E6"/>
    <w:rsid w:val="008770AA"/>
    <w:rsid w:val="00877308"/>
    <w:rsid w:val="008800AC"/>
    <w:rsid w:val="00880273"/>
    <w:rsid w:val="0088034D"/>
    <w:rsid w:val="00880DDD"/>
    <w:rsid w:val="008817AD"/>
    <w:rsid w:val="00882309"/>
    <w:rsid w:val="00882E7E"/>
    <w:rsid w:val="008832BB"/>
    <w:rsid w:val="0088404B"/>
    <w:rsid w:val="0088423C"/>
    <w:rsid w:val="0088522F"/>
    <w:rsid w:val="00885859"/>
    <w:rsid w:val="00885B13"/>
    <w:rsid w:val="00885CDF"/>
    <w:rsid w:val="008860DF"/>
    <w:rsid w:val="0088684C"/>
    <w:rsid w:val="00886DB9"/>
    <w:rsid w:val="00886FBF"/>
    <w:rsid w:val="0088709D"/>
    <w:rsid w:val="00887147"/>
    <w:rsid w:val="008873B4"/>
    <w:rsid w:val="00887A0C"/>
    <w:rsid w:val="00887DCB"/>
    <w:rsid w:val="0089040B"/>
    <w:rsid w:val="008908E9"/>
    <w:rsid w:val="00890CB0"/>
    <w:rsid w:val="008919E7"/>
    <w:rsid w:val="00891A82"/>
    <w:rsid w:val="008932D4"/>
    <w:rsid w:val="008934D9"/>
    <w:rsid w:val="008935D1"/>
    <w:rsid w:val="008941AE"/>
    <w:rsid w:val="00894C14"/>
    <w:rsid w:val="00895053"/>
    <w:rsid w:val="00895A5D"/>
    <w:rsid w:val="00895D1F"/>
    <w:rsid w:val="008963B5"/>
    <w:rsid w:val="0089671D"/>
    <w:rsid w:val="008969CD"/>
    <w:rsid w:val="00896AF0"/>
    <w:rsid w:val="00896F5A"/>
    <w:rsid w:val="008970A8"/>
    <w:rsid w:val="00897341"/>
    <w:rsid w:val="008975C2"/>
    <w:rsid w:val="008977CE"/>
    <w:rsid w:val="008A06C5"/>
    <w:rsid w:val="008A0949"/>
    <w:rsid w:val="008A2480"/>
    <w:rsid w:val="008A2533"/>
    <w:rsid w:val="008A25BC"/>
    <w:rsid w:val="008A2A1C"/>
    <w:rsid w:val="008A2AA1"/>
    <w:rsid w:val="008A30F0"/>
    <w:rsid w:val="008A3278"/>
    <w:rsid w:val="008A3669"/>
    <w:rsid w:val="008A37D5"/>
    <w:rsid w:val="008A3F9F"/>
    <w:rsid w:val="008A5575"/>
    <w:rsid w:val="008A55F6"/>
    <w:rsid w:val="008A55F9"/>
    <w:rsid w:val="008A562B"/>
    <w:rsid w:val="008A5A1E"/>
    <w:rsid w:val="008A6427"/>
    <w:rsid w:val="008A654B"/>
    <w:rsid w:val="008B0A71"/>
    <w:rsid w:val="008B1088"/>
    <w:rsid w:val="008B1FDE"/>
    <w:rsid w:val="008B2A67"/>
    <w:rsid w:val="008B2AD5"/>
    <w:rsid w:val="008B40E1"/>
    <w:rsid w:val="008B461D"/>
    <w:rsid w:val="008B5B7D"/>
    <w:rsid w:val="008B5F58"/>
    <w:rsid w:val="008B6BF3"/>
    <w:rsid w:val="008B6C2D"/>
    <w:rsid w:val="008B6C76"/>
    <w:rsid w:val="008B7191"/>
    <w:rsid w:val="008B76FA"/>
    <w:rsid w:val="008B7EB2"/>
    <w:rsid w:val="008C0194"/>
    <w:rsid w:val="008C16B8"/>
    <w:rsid w:val="008C1BE7"/>
    <w:rsid w:val="008C20EC"/>
    <w:rsid w:val="008C23D2"/>
    <w:rsid w:val="008C2B73"/>
    <w:rsid w:val="008C2F3A"/>
    <w:rsid w:val="008C3735"/>
    <w:rsid w:val="008C39C6"/>
    <w:rsid w:val="008C3AF8"/>
    <w:rsid w:val="008C3B58"/>
    <w:rsid w:val="008C3CB6"/>
    <w:rsid w:val="008C3DDD"/>
    <w:rsid w:val="008C4261"/>
    <w:rsid w:val="008C47FD"/>
    <w:rsid w:val="008C4B7E"/>
    <w:rsid w:val="008C4F6D"/>
    <w:rsid w:val="008C539D"/>
    <w:rsid w:val="008C5487"/>
    <w:rsid w:val="008C56E2"/>
    <w:rsid w:val="008C58EA"/>
    <w:rsid w:val="008C5901"/>
    <w:rsid w:val="008C6885"/>
    <w:rsid w:val="008C6B25"/>
    <w:rsid w:val="008D0926"/>
    <w:rsid w:val="008D14B9"/>
    <w:rsid w:val="008D1919"/>
    <w:rsid w:val="008D194C"/>
    <w:rsid w:val="008D1E1C"/>
    <w:rsid w:val="008D1F1B"/>
    <w:rsid w:val="008D1FF9"/>
    <w:rsid w:val="008D2612"/>
    <w:rsid w:val="008D274B"/>
    <w:rsid w:val="008D3365"/>
    <w:rsid w:val="008D3417"/>
    <w:rsid w:val="008D359D"/>
    <w:rsid w:val="008D361B"/>
    <w:rsid w:val="008D36AE"/>
    <w:rsid w:val="008D3D7A"/>
    <w:rsid w:val="008D44F9"/>
    <w:rsid w:val="008D45E0"/>
    <w:rsid w:val="008D585C"/>
    <w:rsid w:val="008D59FA"/>
    <w:rsid w:val="008D5A00"/>
    <w:rsid w:val="008D5F0D"/>
    <w:rsid w:val="008D7325"/>
    <w:rsid w:val="008D7883"/>
    <w:rsid w:val="008E039E"/>
    <w:rsid w:val="008E0893"/>
    <w:rsid w:val="008E0AD0"/>
    <w:rsid w:val="008E10EF"/>
    <w:rsid w:val="008E1230"/>
    <w:rsid w:val="008E1302"/>
    <w:rsid w:val="008E1630"/>
    <w:rsid w:val="008E1D9C"/>
    <w:rsid w:val="008E1F39"/>
    <w:rsid w:val="008E2987"/>
    <w:rsid w:val="008E29BE"/>
    <w:rsid w:val="008E2AF0"/>
    <w:rsid w:val="008E2EC7"/>
    <w:rsid w:val="008E33EF"/>
    <w:rsid w:val="008E3872"/>
    <w:rsid w:val="008E3A3F"/>
    <w:rsid w:val="008E3BBC"/>
    <w:rsid w:val="008E3F30"/>
    <w:rsid w:val="008E42BC"/>
    <w:rsid w:val="008E437B"/>
    <w:rsid w:val="008E461D"/>
    <w:rsid w:val="008E4C83"/>
    <w:rsid w:val="008E4C9E"/>
    <w:rsid w:val="008E4E25"/>
    <w:rsid w:val="008E5362"/>
    <w:rsid w:val="008E5D60"/>
    <w:rsid w:val="008E622F"/>
    <w:rsid w:val="008E631E"/>
    <w:rsid w:val="008E6653"/>
    <w:rsid w:val="008E6A58"/>
    <w:rsid w:val="008E70F1"/>
    <w:rsid w:val="008E7687"/>
    <w:rsid w:val="008E7729"/>
    <w:rsid w:val="008F0192"/>
    <w:rsid w:val="008F0595"/>
    <w:rsid w:val="008F084C"/>
    <w:rsid w:val="008F0C2C"/>
    <w:rsid w:val="008F0C94"/>
    <w:rsid w:val="008F1398"/>
    <w:rsid w:val="008F24E5"/>
    <w:rsid w:val="008F2C04"/>
    <w:rsid w:val="008F2D85"/>
    <w:rsid w:val="008F382E"/>
    <w:rsid w:val="008F39AD"/>
    <w:rsid w:val="008F3D44"/>
    <w:rsid w:val="008F3F39"/>
    <w:rsid w:val="008F4541"/>
    <w:rsid w:val="008F4559"/>
    <w:rsid w:val="008F4FE1"/>
    <w:rsid w:val="008F5290"/>
    <w:rsid w:val="008F55D0"/>
    <w:rsid w:val="008F5A60"/>
    <w:rsid w:val="008F5EB4"/>
    <w:rsid w:val="008F6222"/>
    <w:rsid w:val="008F6E43"/>
    <w:rsid w:val="008F6EB2"/>
    <w:rsid w:val="008F73AC"/>
    <w:rsid w:val="008F7ADD"/>
    <w:rsid w:val="008F7BBC"/>
    <w:rsid w:val="008F7E25"/>
    <w:rsid w:val="00900EDB"/>
    <w:rsid w:val="009016DA"/>
    <w:rsid w:val="009019BE"/>
    <w:rsid w:val="00901D6B"/>
    <w:rsid w:val="00902599"/>
    <w:rsid w:val="009026AE"/>
    <w:rsid w:val="00902E5A"/>
    <w:rsid w:val="00903112"/>
    <w:rsid w:val="009036B0"/>
    <w:rsid w:val="00903EC4"/>
    <w:rsid w:val="00905008"/>
    <w:rsid w:val="009056AD"/>
    <w:rsid w:val="00906E68"/>
    <w:rsid w:val="00907378"/>
    <w:rsid w:val="00907E2F"/>
    <w:rsid w:val="00907FA2"/>
    <w:rsid w:val="00907FB6"/>
    <w:rsid w:val="00911FEF"/>
    <w:rsid w:val="0091246C"/>
    <w:rsid w:val="0091268D"/>
    <w:rsid w:val="00913691"/>
    <w:rsid w:val="009146BD"/>
    <w:rsid w:val="009148A5"/>
    <w:rsid w:val="00914A1B"/>
    <w:rsid w:val="00914ACC"/>
    <w:rsid w:val="009151AD"/>
    <w:rsid w:val="00915E70"/>
    <w:rsid w:val="00916A4B"/>
    <w:rsid w:val="00916F83"/>
    <w:rsid w:val="00917188"/>
    <w:rsid w:val="009173F0"/>
    <w:rsid w:val="009204D1"/>
    <w:rsid w:val="009207EB"/>
    <w:rsid w:val="00920ABD"/>
    <w:rsid w:val="0092161D"/>
    <w:rsid w:val="009218E1"/>
    <w:rsid w:val="00922149"/>
    <w:rsid w:val="009221B9"/>
    <w:rsid w:val="00922A1E"/>
    <w:rsid w:val="00922A3B"/>
    <w:rsid w:val="00924230"/>
    <w:rsid w:val="0092443A"/>
    <w:rsid w:val="00924E44"/>
    <w:rsid w:val="00925408"/>
    <w:rsid w:val="00925E65"/>
    <w:rsid w:val="00926510"/>
    <w:rsid w:val="009269E5"/>
    <w:rsid w:val="00926AEE"/>
    <w:rsid w:val="00926B22"/>
    <w:rsid w:val="00926BDF"/>
    <w:rsid w:val="009270E0"/>
    <w:rsid w:val="0093018E"/>
    <w:rsid w:val="00930605"/>
    <w:rsid w:val="00930D28"/>
    <w:rsid w:val="00931478"/>
    <w:rsid w:val="009326BD"/>
    <w:rsid w:val="00932935"/>
    <w:rsid w:val="00933283"/>
    <w:rsid w:val="0093334E"/>
    <w:rsid w:val="00933D27"/>
    <w:rsid w:val="00933E21"/>
    <w:rsid w:val="00933FE6"/>
    <w:rsid w:val="00934412"/>
    <w:rsid w:val="00934CB8"/>
    <w:rsid w:val="00934D7F"/>
    <w:rsid w:val="009353EF"/>
    <w:rsid w:val="00935802"/>
    <w:rsid w:val="009358FB"/>
    <w:rsid w:val="00935A68"/>
    <w:rsid w:val="00936269"/>
    <w:rsid w:val="0093646A"/>
    <w:rsid w:val="009372F6"/>
    <w:rsid w:val="009375B8"/>
    <w:rsid w:val="0093767D"/>
    <w:rsid w:val="009405A7"/>
    <w:rsid w:val="009413FE"/>
    <w:rsid w:val="009418C1"/>
    <w:rsid w:val="009420A7"/>
    <w:rsid w:val="0094315F"/>
    <w:rsid w:val="009434C0"/>
    <w:rsid w:val="009445D8"/>
    <w:rsid w:val="0094468F"/>
    <w:rsid w:val="00944DC7"/>
    <w:rsid w:val="00944FC2"/>
    <w:rsid w:val="00946DF5"/>
    <w:rsid w:val="00946FDF"/>
    <w:rsid w:val="0094774B"/>
    <w:rsid w:val="00950AEC"/>
    <w:rsid w:val="00950D87"/>
    <w:rsid w:val="009517A3"/>
    <w:rsid w:val="00951C9E"/>
    <w:rsid w:val="00952730"/>
    <w:rsid w:val="00952C17"/>
    <w:rsid w:val="009534DF"/>
    <w:rsid w:val="00954E8D"/>
    <w:rsid w:val="00955188"/>
    <w:rsid w:val="00955EBD"/>
    <w:rsid w:val="0095620E"/>
    <w:rsid w:val="0095647C"/>
    <w:rsid w:val="009565C1"/>
    <w:rsid w:val="00956C4F"/>
    <w:rsid w:val="00956E56"/>
    <w:rsid w:val="00957196"/>
    <w:rsid w:val="0095719B"/>
    <w:rsid w:val="00957444"/>
    <w:rsid w:val="00957B4C"/>
    <w:rsid w:val="0096010B"/>
    <w:rsid w:val="00960816"/>
    <w:rsid w:val="009608C8"/>
    <w:rsid w:val="009614D3"/>
    <w:rsid w:val="0096189F"/>
    <w:rsid w:val="00961C67"/>
    <w:rsid w:val="00961DA3"/>
    <w:rsid w:val="00961E4F"/>
    <w:rsid w:val="009624F5"/>
    <w:rsid w:val="009628BE"/>
    <w:rsid w:val="00962918"/>
    <w:rsid w:val="00962B77"/>
    <w:rsid w:val="00962DD9"/>
    <w:rsid w:val="009633F2"/>
    <w:rsid w:val="00963CE5"/>
    <w:rsid w:val="00963CE6"/>
    <w:rsid w:val="0096416B"/>
    <w:rsid w:val="009646A2"/>
    <w:rsid w:val="0096504C"/>
    <w:rsid w:val="009655CF"/>
    <w:rsid w:val="00965812"/>
    <w:rsid w:val="00965D19"/>
    <w:rsid w:val="009660A4"/>
    <w:rsid w:val="009660F4"/>
    <w:rsid w:val="00966377"/>
    <w:rsid w:val="00966629"/>
    <w:rsid w:val="00967649"/>
    <w:rsid w:val="00967DE3"/>
    <w:rsid w:val="00967DF7"/>
    <w:rsid w:val="00967E95"/>
    <w:rsid w:val="00970B0D"/>
    <w:rsid w:val="00971380"/>
    <w:rsid w:val="00971848"/>
    <w:rsid w:val="00971AD8"/>
    <w:rsid w:val="00972315"/>
    <w:rsid w:val="00973A81"/>
    <w:rsid w:val="0097400E"/>
    <w:rsid w:val="0097408C"/>
    <w:rsid w:val="00974837"/>
    <w:rsid w:val="00974FA2"/>
    <w:rsid w:val="0097507A"/>
    <w:rsid w:val="00975465"/>
    <w:rsid w:val="00975C56"/>
    <w:rsid w:val="009761B8"/>
    <w:rsid w:val="009763FE"/>
    <w:rsid w:val="00976F7B"/>
    <w:rsid w:val="0097753E"/>
    <w:rsid w:val="00980360"/>
    <w:rsid w:val="00981D56"/>
    <w:rsid w:val="00981EAC"/>
    <w:rsid w:val="0098219E"/>
    <w:rsid w:val="00984622"/>
    <w:rsid w:val="00984932"/>
    <w:rsid w:val="00986583"/>
    <w:rsid w:val="00986677"/>
    <w:rsid w:val="00986A2B"/>
    <w:rsid w:val="009873AF"/>
    <w:rsid w:val="0098759C"/>
    <w:rsid w:val="009905C4"/>
    <w:rsid w:val="009908BA"/>
    <w:rsid w:val="00990DE2"/>
    <w:rsid w:val="0099101F"/>
    <w:rsid w:val="0099108B"/>
    <w:rsid w:val="0099142E"/>
    <w:rsid w:val="00991833"/>
    <w:rsid w:val="00992976"/>
    <w:rsid w:val="00992B61"/>
    <w:rsid w:val="00992CAF"/>
    <w:rsid w:val="00992FCD"/>
    <w:rsid w:val="00994524"/>
    <w:rsid w:val="00994CE6"/>
    <w:rsid w:val="0099667E"/>
    <w:rsid w:val="00996695"/>
    <w:rsid w:val="00996C57"/>
    <w:rsid w:val="00996C87"/>
    <w:rsid w:val="00997390"/>
    <w:rsid w:val="009A1A69"/>
    <w:rsid w:val="009A1C8B"/>
    <w:rsid w:val="009A2CB7"/>
    <w:rsid w:val="009A3179"/>
    <w:rsid w:val="009A3D6B"/>
    <w:rsid w:val="009A40C5"/>
    <w:rsid w:val="009A451B"/>
    <w:rsid w:val="009A4DE5"/>
    <w:rsid w:val="009A4E42"/>
    <w:rsid w:val="009A4F14"/>
    <w:rsid w:val="009A5924"/>
    <w:rsid w:val="009A69A6"/>
    <w:rsid w:val="009A7AA0"/>
    <w:rsid w:val="009B02C3"/>
    <w:rsid w:val="009B085C"/>
    <w:rsid w:val="009B0951"/>
    <w:rsid w:val="009B1F9C"/>
    <w:rsid w:val="009B235A"/>
    <w:rsid w:val="009B23AB"/>
    <w:rsid w:val="009B2A2F"/>
    <w:rsid w:val="009B2A8D"/>
    <w:rsid w:val="009B2DC5"/>
    <w:rsid w:val="009B4084"/>
    <w:rsid w:val="009B419D"/>
    <w:rsid w:val="009B4F39"/>
    <w:rsid w:val="009B5211"/>
    <w:rsid w:val="009B5245"/>
    <w:rsid w:val="009B531A"/>
    <w:rsid w:val="009B5621"/>
    <w:rsid w:val="009B5ED7"/>
    <w:rsid w:val="009B684F"/>
    <w:rsid w:val="009B7587"/>
    <w:rsid w:val="009B78EC"/>
    <w:rsid w:val="009C09BB"/>
    <w:rsid w:val="009C0BC2"/>
    <w:rsid w:val="009C0E41"/>
    <w:rsid w:val="009C11E6"/>
    <w:rsid w:val="009C1468"/>
    <w:rsid w:val="009C280D"/>
    <w:rsid w:val="009C2961"/>
    <w:rsid w:val="009C2B96"/>
    <w:rsid w:val="009C395F"/>
    <w:rsid w:val="009C3E9D"/>
    <w:rsid w:val="009C4B30"/>
    <w:rsid w:val="009C50E0"/>
    <w:rsid w:val="009C5494"/>
    <w:rsid w:val="009C5766"/>
    <w:rsid w:val="009C5C47"/>
    <w:rsid w:val="009C5F1A"/>
    <w:rsid w:val="009C62A0"/>
    <w:rsid w:val="009C68AE"/>
    <w:rsid w:val="009C73ED"/>
    <w:rsid w:val="009C7629"/>
    <w:rsid w:val="009C763C"/>
    <w:rsid w:val="009C7DEE"/>
    <w:rsid w:val="009D00B9"/>
    <w:rsid w:val="009D068B"/>
    <w:rsid w:val="009D0D0D"/>
    <w:rsid w:val="009D112D"/>
    <w:rsid w:val="009D13CA"/>
    <w:rsid w:val="009D1A97"/>
    <w:rsid w:val="009D20A7"/>
    <w:rsid w:val="009D2192"/>
    <w:rsid w:val="009D228A"/>
    <w:rsid w:val="009D242A"/>
    <w:rsid w:val="009D3402"/>
    <w:rsid w:val="009D378E"/>
    <w:rsid w:val="009D3955"/>
    <w:rsid w:val="009D3D37"/>
    <w:rsid w:val="009D3FD1"/>
    <w:rsid w:val="009D41BE"/>
    <w:rsid w:val="009D48F3"/>
    <w:rsid w:val="009D499F"/>
    <w:rsid w:val="009D4D79"/>
    <w:rsid w:val="009D57D4"/>
    <w:rsid w:val="009D65DA"/>
    <w:rsid w:val="009D67E9"/>
    <w:rsid w:val="009D684F"/>
    <w:rsid w:val="009D6CC0"/>
    <w:rsid w:val="009D736B"/>
    <w:rsid w:val="009D7814"/>
    <w:rsid w:val="009D7D72"/>
    <w:rsid w:val="009D7E1B"/>
    <w:rsid w:val="009D7E8B"/>
    <w:rsid w:val="009D7EA1"/>
    <w:rsid w:val="009E0141"/>
    <w:rsid w:val="009E0240"/>
    <w:rsid w:val="009E0282"/>
    <w:rsid w:val="009E04FC"/>
    <w:rsid w:val="009E0545"/>
    <w:rsid w:val="009E0CE5"/>
    <w:rsid w:val="009E12CD"/>
    <w:rsid w:val="009E16A4"/>
    <w:rsid w:val="009E1AC6"/>
    <w:rsid w:val="009E2225"/>
    <w:rsid w:val="009E3218"/>
    <w:rsid w:val="009E3265"/>
    <w:rsid w:val="009E3C0A"/>
    <w:rsid w:val="009E3D9B"/>
    <w:rsid w:val="009E45C7"/>
    <w:rsid w:val="009E4823"/>
    <w:rsid w:val="009E4BC0"/>
    <w:rsid w:val="009E5C5C"/>
    <w:rsid w:val="009E5CC7"/>
    <w:rsid w:val="009E5DCE"/>
    <w:rsid w:val="009E648F"/>
    <w:rsid w:val="009E67C0"/>
    <w:rsid w:val="009E6A5C"/>
    <w:rsid w:val="009E6BA9"/>
    <w:rsid w:val="009E71E8"/>
    <w:rsid w:val="009E7AC7"/>
    <w:rsid w:val="009E7C6C"/>
    <w:rsid w:val="009F0375"/>
    <w:rsid w:val="009F0A8A"/>
    <w:rsid w:val="009F0E46"/>
    <w:rsid w:val="009F1402"/>
    <w:rsid w:val="009F155A"/>
    <w:rsid w:val="009F16DC"/>
    <w:rsid w:val="009F1C2E"/>
    <w:rsid w:val="009F28D1"/>
    <w:rsid w:val="009F3953"/>
    <w:rsid w:val="009F5133"/>
    <w:rsid w:val="009F5752"/>
    <w:rsid w:val="009F5A45"/>
    <w:rsid w:val="009F5CA1"/>
    <w:rsid w:val="009F5DD0"/>
    <w:rsid w:val="009F64F2"/>
    <w:rsid w:val="009F6F85"/>
    <w:rsid w:val="009F7232"/>
    <w:rsid w:val="009F7328"/>
    <w:rsid w:val="009F763D"/>
    <w:rsid w:val="009F7C1C"/>
    <w:rsid w:val="00A009F1"/>
    <w:rsid w:val="00A011B4"/>
    <w:rsid w:val="00A0170D"/>
    <w:rsid w:val="00A0198B"/>
    <w:rsid w:val="00A01D7E"/>
    <w:rsid w:val="00A02304"/>
    <w:rsid w:val="00A02797"/>
    <w:rsid w:val="00A02F68"/>
    <w:rsid w:val="00A04811"/>
    <w:rsid w:val="00A0486F"/>
    <w:rsid w:val="00A04F94"/>
    <w:rsid w:val="00A05269"/>
    <w:rsid w:val="00A05646"/>
    <w:rsid w:val="00A05804"/>
    <w:rsid w:val="00A05A38"/>
    <w:rsid w:val="00A05C53"/>
    <w:rsid w:val="00A06780"/>
    <w:rsid w:val="00A07160"/>
    <w:rsid w:val="00A07D17"/>
    <w:rsid w:val="00A1002E"/>
    <w:rsid w:val="00A101D7"/>
    <w:rsid w:val="00A11191"/>
    <w:rsid w:val="00A1144D"/>
    <w:rsid w:val="00A11530"/>
    <w:rsid w:val="00A1243D"/>
    <w:rsid w:val="00A13E82"/>
    <w:rsid w:val="00A143AA"/>
    <w:rsid w:val="00A14CCB"/>
    <w:rsid w:val="00A1623E"/>
    <w:rsid w:val="00A164FC"/>
    <w:rsid w:val="00A16850"/>
    <w:rsid w:val="00A168E9"/>
    <w:rsid w:val="00A16E8B"/>
    <w:rsid w:val="00A172EA"/>
    <w:rsid w:val="00A174AF"/>
    <w:rsid w:val="00A17747"/>
    <w:rsid w:val="00A17A97"/>
    <w:rsid w:val="00A17BD3"/>
    <w:rsid w:val="00A17D11"/>
    <w:rsid w:val="00A17E4F"/>
    <w:rsid w:val="00A20212"/>
    <w:rsid w:val="00A2032A"/>
    <w:rsid w:val="00A20FBC"/>
    <w:rsid w:val="00A21084"/>
    <w:rsid w:val="00A21E0B"/>
    <w:rsid w:val="00A229B1"/>
    <w:rsid w:val="00A22F59"/>
    <w:rsid w:val="00A23275"/>
    <w:rsid w:val="00A235FB"/>
    <w:rsid w:val="00A23AC7"/>
    <w:rsid w:val="00A244C8"/>
    <w:rsid w:val="00A24544"/>
    <w:rsid w:val="00A24774"/>
    <w:rsid w:val="00A24D74"/>
    <w:rsid w:val="00A25343"/>
    <w:rsid w:val="00A25A3B"/>
    <w:rsid w:val="00A25E20"/>
    <w:rsid w:val="00A2616B"/>
    <w:rsid w:val="00A26CA9"/>
    <w:rsid w:val="00A26DA1"/>
    <w:rsid w:val="00A273D2"/>
    <w:rsid w:val="00A301CA"/>
    <w:rsid w:val="00A3118F"/>
    <w:rsid w:val="00A31BA0"/>
    <w:rsid w:val="00A31EEE"/>
    <w:rsid w:val="00A32023"/>
    <w:rsid w:val="00A32043"/>
    <w:rsid w:val="00A32EE7"/>
    <w:rsid w:val="00A338CF"/>
    <w:rsid w:val="00A33ACF"/>
    <w:rsid w:val="00A33E21"/>
    <w:rsid w:val="00A341D3"/>
    <w:rsid w:val="00A349E1"/>
    <w:rsid w:val="00A34A8B"/>
    <w:rsid w:val="00A353A3"/>
    <w:rsid w:val="00A353EF"/>
    <w:rsid w:val="00A35568"/>
    <w:rsid w:val="00A357B3"/>
    <w:rsid w:val="00A369E4"/>
    <w:rsid w:val="00A374DD"/>
    <w:rsid w:val="00A37A07"/>
    <w:rsid w:val="00A40871"/>
    <w:rsid w:val="00A4118D"/>
    <w:rsid w:val="00A42551"/>
    <w:rsid w:val="00A42851"/>
    <w:rsid w:val="00A43B24"/>
    <w:rsid w:val="00A44F83"/>
    <w:rsid w:val="00A45103"/>
    <w:rsid w:val="00A45526"/>
    <w:rsid w:val="00A459A8"/>
    <w:rsid w:val="00A45CA8"/>
    <w:rsid w:val="00A46C66"/>
    <w:rsid w:val="00A47016"/>
    <w:rsid w:val="00A47726"/>
    <w:rsid w:val="00A47E4F"/>
    <w:rsid w:val="00A50A3F"/>
    <w:rsid w:val="00A51667"/>
    <w:rsid w:val="00A51E43"/>
    <w:rsid w:val="00A52363"/>
    <w:rsid w:val="00A52837"/>
    <w:rsid w:val="00A52C34"/>
    <w:rsid w:val="00A5352C"/>
    <w:rsid w:val="00A5354D"/>
    <w:rsid w:val="00A53C9E"/>
    <w:rsid w:val="00A53FC7"/>
    <w:rsid w:val="00A54179"/>
    <w:rsid w:val="00A5429B"/>
    <w:rsid w:val="00A550DE"/>
    <w:rsid w:val="00A558B4"/>
    <w:rsid w:val="00A5652D"/>
    <w:rsid w:val="00A57090"/>
    <w:rsid w:val="00A573D3"/>
    <w:rsid w:val="00A575A1"/>
    <w:rsid w:val="00A577EA"/>
    <w:rsid w:val="00A5790A"/>
    <w:rsid w:val="00A57E61"/>
    <w:rsid w:val="00A60136"/>
    <w:rsid w:val="00A60E3B"/>
    <w:rsid w:val="00A60E79"/>
    <w:rsid w:val="00A62ED4"/>
    <w:rsid w:val="00A631B7"/>
    <w:rsid w:val="00A6383D"/>
    <w:rsid w:val="00A63F4A"/>
    <w:rsid w:val="00A649B6"/>
    <w:rsid w:val="00A65475"/>
    <w:rsid w:val="00A65565"/>
    <w:rsid w:val="00A65AA7"/>
    <w:rsid w:val="00A66013"/>
    <w:rsid w:val="00A66027"/>
    <w:rsid w:val="00A673F2"/>
    <w:rsid w:val="00A67DAE"/>
    <w:rsid w:val="00A7003F"/>
    <w:rsid w:val="00A70105"/>
    <w:rsid w:val="00A70978"/>
    <w:rsid w:val="00A71A3C"/>
    <w:rsid w:val="00A71A44"/>
    <w:rsid w:val="00A71B10"/>
    <w:rsid w:val="00A71E50"/>
    <w:rsid w:val="00A72204"/>
    <w:rsid w:val="00A72214"/>
    <w:rsid w:val="00A72801"/>
    <w:rsid w:val="00A7288F"/>
    <w:rsid w:val="00A72993"/>
    <w:rsid w:val="00A72A00"/>
    <w:rsid w:val="00A72A8C"/>
    <w:rsid w:val="00A732AE"/>
    <w:rsid w:val="00A7411E"/>
    <w:rsid w:val="00A7437A"/>
    <w:rsid w:val="00A745CB"/>
    <w:rsid w:val="00A75125"/>
    <w:rsid w:val="00A756EB"/>
    <w:rsid w:val="00A75C76"/>
    <w:rsid w:val="00A7663A"/>
    <w:rsid w:val="00A76B18"/>
    <w:rsid w:val="00A76B76"/>
    <w:rsid w:val="00A76BAF"/>
    <w:rsid w:val="00A76C21"/>
    <w:rsid w:val="00A77105"/>
    <w:rsid w:val="00A80566"/>
    <w:rsid w:val="00A813F9"/>
    <w:rsid w:val="00A8162D"/>
    <w:rsid w:val="00A82223"/>
    <w:rsid w:val="00A8306B"/>
    <w:rsid w:val="00A838DA"/>
    <w:rsid w:val="00A83AEE"/>
    <w:rsid w:val="00A83B3E"/>
    <w:rsid w:val="00A83BEE"/>
    <w:rsid w:val="00A841E9"/>
    <w:rsid w:val="00A84468"/>
    <w:rsid w:val="00A8486B"/>
    <w:rsid w:val="00A8505F"/>
    <w:rsid w:val="00A858A6"/>
    <w:rsid w:val="00A85C5F"/>
    <w:rsid w:val="00A85DC4"/>
    <w:rsid w:val="00A8618E"/>
    <w:rsid w:val="00A86275"/>
    <w:rsid w:val="00A8689E"/>
    <w:rsid w:val="00A87347"/>
    <w:rsid w:val="00A874AA"/>
    <w:rsid w:val="00A87551"/>
    <w:rsid w:val="00A879AE"/>
    <w:rsid w:val="00A90D8C"/>
    <w:rsid w:val="00A90F0C"/>
    <w:rsid w:val="00A91252"/>
    <w:rsid w:val="00A912CF"/>
    <w:rsid w:val="00A9165B"/>
    <w:rsid w:val="00A91950"/>
    <w:rsid w:val="00A91A07"/>
    <w:rsid w:val="00A91F0C"/>
    <w:rsid w:val="00A924E0"/>
    <w:rsid w:val="00A93CE6"/>
    <w:rsid w:val="00A93FF1"/>
    <w:rsid w:val="00A94989"/>
    <w:rsid w:val="00A94D72"/>
    <w:rsid w:val="00A953BE"/>
    <w:rsid w:val="00A95985"/>
    <w:rsid w:val="00A963B6"/>
    <w:rsid w:val="00A96C13"/>
    <w:rsid w:val="00A96C7B"/>
    <w:rsid w:val="00A9756F"/>
    <w:rsid w:val="00A979F7"/>
    <w:rsid w:val="00AA0876"/>
    <w:rsid w:val="00AA0F6D"/>
    <w:rsid w:val="00AA1DA2"/>
    <w:rsid w:val="00AA22D2"/>
    <w:rsid w:val="00AA24AE"/>
    <w:rsid w:val="00AA2F77"/>
    <w:rsid w:val="00AA2F97"/>
    <w:rsid w:val="00AA378E"/>
    <w:rsid w:val="00AA3833"/>
    <w:rsid w:val="00AA4253"/>
    <w:rsid w:val="00AA44FF"/>
    <w:rsid w:val="00AA45AA"/>
    <w:rsid w:val="00AA463C"/>
    <w:rsid w:val="00AA4B92"/>
    <w:rsid w:val="00AA4CE9"/>
    <w:rsid w:val="00AA609F"/>
    <w:rsid w:val="00AA677E"/>
    <w:rsid w:val="00AA6C61"/>
    <w:rsid w:val="00AA710B"/>
    <w:rsid w:val="00AA7A4C"/>
    <w:rsid w:val="00AB01AC"/>
    <w:rsid w:val="00AB01FC"/>
    <w:rsid w:val="00AB03E1"/>
    <w:rsid w:val="00AB07A7"/>
    <w:rsid w:val="00AB0C26"/>
    <w:rsid w:val="00AB0D48"/>
    <w:rsid w:val="00AB0F49"/>
    <w:rsid w:val="00AB13BB"/>
    <w:rsid w:val="00AB163B"/>
    <w:rsid w:val="00AB1672"/>
    <w:rsid w:val="00AB182C"/>
    <w:rsid w:val="00AB1B3F"/>
    <w:rsid w:val="00AB21FB"/>
    <w:rsid w:val="00AB30ED"/>
    <w:rsid w:val="00AB3131"/>
    <w:rsid w:val="00AB31E8"/>
    <w:rsid w:val="00AB40DC"/>
    <w:rsid w:val="00AB4425"/>
    <w:rsid w:val="00AB4A7E"/>
    <w:rsid w:val="00AB4ECB"/>
    <w:rsid w:val="00AB6061"/>
    <w:rsid w:val="00AB64EA"/>
    <w:rsid w:val="00AB6864"/>
    <w:rsid w:val="00AB6C9F"/>
    <w:rsid w:val="00AB707C"/>
    <w:rsid w:val="00AB7534"/>
    <w:rsid w:val="00AB7750"/>
    <w:rsid w:val="00AB7CAE"/>
    <w:rsid w:val="00AB7DAA"/>
    <w:rsid w:val="00AC0699"/>
    <w:rsid w:val="00AC0ADB"/>
    <w:rsid w:val="00AC0E4C"/>
    <w:rsid w:val="00AC1024"/>
    <w:rsid w:val="00AC1278"/>
    <w:rsid w:val="00AC1A5B"/>
    <w:rsid w:val="00AC1C5C"/>
    <w:rsid w:val="00AC2194"/>
    <w:rsid w:val="00AC2945"/>
    <w:rsid w:val="00AC2B31"/>
    <w:rsid w:val="00AC2B96"/>
    <w:rsid w:val="00AC2E63"/>
    <w:rsid w:val="00AC3230"/>
    <w:rsid w:val="00AC3560"/>
    <w:rsid w:val="00AC36F7"/>
    <w:rsid w:val="00AC3866"/>
    <w:rsid w:val="00AC3993"/>
    <w:rsid w:val="00AC39D2"/>
    <w:rsid w:val="00AC49B2"/>
    <w:rsid w:val="00AC4C76"/>
    <w:rsid w:val="00AC4D91"/>
    <w:rsid w:val="00AC5326"/>
    <w:rsid w:val="00AC5541"/>
    <w:rsid w:val="00AC5756"/>
    <w:rsid w:val="00AC5B84"/>
    <w:rsid w:val="00AC5D71"/>
    <w:rsid w:val="00AC66E6"/>
    <w:rsid w:val="00AC69AF"/>
    <w:rsid w:val="00AC6BDA"/>
    <w:rsid w:val="00AC79E9"/>
    <w:rsid w:val="00AD0035"/>
    <w:rsid w:val="00AD058B"/>
    <w:rsid w:val="00AD0DC5"/>
    <w:rsid w:val="00AD0E0A"/>
    <w:rsid w:val="00AD1374"/>
    <w:rsid w:val="00AD23D4"/>
    <w:rsid w:val="00AD26E0"/>
    <w:rsid w:val="00AD3910"/>
    <w:rsid w:val="00AD498C"/>
    <w:rsid w:val="00AD49D7"/>
    <w:rsid w:val="00AD4B80"/>
    <w:rsid w:val="00AD4E1E"/>
    <w:rsid w:val="00AD50FF"/>
    <w:rsid w:val="00AD534F"/>
    <w:rsid w:val="00AD5775"/>
    <w:rsid w:val="00AD6292"/>
    <w:rsid w:val="00AD6A15"/>
    <w:rsid w:val="00AD712C"/>
    <w:rsid w:val="00AD72DB"/>
    <w:rsid w:val="00AD778F"/>
    <w:rsid w:val="00AE0A74"/>
    <w:rsid w:val="00AE0CC2"/>
    <w:rsid w:val="00AE12C9"/>
    <w:rsid w:val="00AE20A3"/>
    <w:rsid w:val="00AE44B6"/>
    <w:rsid w:val="00AE4D75"/>
    <w:rsid w:val="00AE4DD8"/>
    <w:rsid w:val="00AE6B31"/>
    <w:rsid w:val="00AE7D8A"/>
    <w:rsid w:val="00AF0303"/>
    <w:rsid w:val="00AF0B67"/>
    <w:rsid w:val="00AF1D8F"/>
    <w:rsid w:val="00AF20E0"/>
    <w:rsid w:val="00AF3589"/>
    <w:rsid w:val="00AF3803"/>
    <w:rsid w:val="00AF444E"/>
    <w:rsid w:val="00AF44C1"/>
    <w:rsid w:val="00AF46D7"/>
    <w:rsid w:val="00AF4BC0"/>
    <w:rsid w:val="00AF4C9F"/>
    <w:rsid w:val="00AF5A4A"/>
    <w:rsid w:val="00AF5CB8"/>
    <w:rsid w:val="00AF691F"/>
    <w:rsid w:val="00AF6A12"/>
    <w:rsid w:val="00AF6F22"/>
    <w:rsid w:val="00AF7A5E"/>
    <w:rsid w:val="00B00014"/>
    <w:rsid w:val="00B0014B"/>
    <w:rsid w:val="00B00928"/>
    <w:rsid w:val="00B01509"/>
    <w:rsid w:val="00B02C64"/>
    <w:rsid w:val="00B03B40"/>
    <w:rsid w:val="00B03C99"/>
    <w:rsid w:val="00B042BF"/>
    <w:rsid w:val="00B042F3"/>
    <w:rsid w:val="00B04FDB"/>
    <w:rsid w:val="00B059CA"/>
    <w:rsid w:val="00B05B55"/>
    <w:rsid w:val="00B05E31"/>
    <w:rsid w:val="00B06268"/>
    <w:rsid w:val="00B06526"/>
    <w:rsid w:val="00B06705"/>
    <w:rsid w:val="00B07082"/>
    <w:rsid w:val="00B071F0"/>
    <w:rsid w:val="00B07285"/>
    <w:rsid w:val="00B10822"/>
    <w:rsid w:val="00B10CF1"/>
    <w:rsid w:val="00B10D68"/>
    <w:rsid w:val="00B10DAE"/>
    <w:rsid w:val="00B10E03"/>
    <w:rsid w:val="00B12007"/>
    <w:rsid w:val="00B12B17"/>
    <w:rsid w:val="00B13043"/>
    <w:rsid w:val="00B13C32"/>
    <w:rsid w:val="00B13EA7"/>
    <w:rsid w:val="00B1431F"/>
    <w:rsid w:val="00B14980"/>
    <w:rsid w:val="00B149A8"/>
    <w:rsid w:val="00B149F1"/>
    <w:rsid w:val="00B16BF1"/>
    <w:rsid w:val="00B170E9"/>
    <w:rsid w:val="00B17AC6"/>
    <w:rsid w:val="00B20341"/>
    <w:rsid w:val="00B20B5A"/>
    <w:rsid w:val="00B20FEC"/>
    <w:rsid w:val="00B210AA"/>
    <w:rsid w:val="00B213E9"/>
    <w:rsid w:val="00B219E3"/>
    <w:rsid w:val="00B21F28"/>
    <w:rsid w:val="00B21FDC"/>
    <w:rsid w:val="00B22251"/>
    <w:rsid w:val="00B2230B"/>
    <w:rsid w:val="00B227C6"/>
    <w:rsid w:val="00B22D8D"/>
    <w:rsid w:val="00B22E69"/>
    <w:rsid w:val="00B231DB"/>
    <w:rsid w:val="00B23706"/>
    <w:rsid w:val="00B238C0"/>
    <w:rsid w:val="00B24C0B"/>
    <w:rsid w:val="00B24DBE"/>
    <w:rsid w:val="00B24DE6"/>
    <w:rsid w:val="00B24F2C"/>
    <w:rsid w:val="00B25E67"/>
    <w:rsid w:val="00B26577"/>
    <w:rsid w:val="00B266B5"/>
    <w:rsid w:val="00B26E91"/>
    <w:rsid w:val="00B26F33"/>
    <w:rsid w:val="00B27479"/>
    <w:rsid w:val="00B276A8"/>
    <w:rsid w:val="00B30C06"/>
    <w:rsid w:val="00B3169A"/>
    <w:rsid w:val="00B31727"/>
    <w:rsid w:val="00B31AF0"/>
    <w:rsid w:val="00B31BAD"/>
    <w:rsid w:val="00B31C67"/>
    <w:rsid w:val="00B321BD"/>
    <w:rsid w:val="00B32BAA"/>
    <w:rsid w:val="00B32CD2"/>
    <w:rsid w:val="00B32EEA"/>
    <w:rsid w:val="00B32F84"/>
    <w:rsid w:val="00B33768"/>
    <w:rsid w:val="00B33891"/>
    <w:rsid w:val="00B34DFD"/>
    <w:rsid w:val="00B35EB1"/>
    <w:rsid w:val="00B35F3E"/>
    <w:rsid w:val="00B35F86"/>
    <w:rsid w:val="00B3635C"/>
    <w:rsid w:val="00B36658"/>
    <w:rsid w:val="00B372B6"/>
    <w:rsid w:val="00B376DD"/>
    <w:rsid w:val="00B40334"/>
    <w:rsid w:val="00B405F4"/>
    <w:rsid w:val="00B40D4E"/>
    <w:rsid w:val="00B40DFC"/>
    <w:rsid w:val="00B414CE"/>
    <w:rsid w:val="00B4166A"/>
    <w:rsid w:val="00B41715"/>
    <w:rsid w:val="00B41E37"/>
    <w:rsid w:val="00B421E4"/>
    <w:rsid w:val="00B42502"/>
    <w:rsid w:val="00B42BE3"/>
    <w:rsid w:val="00B446D3"/>
    <w:rsid w:val="00B44993"/>
    <w:rsid w:val="00B44B3C"/>
    <w:rsid w:val="00B44D9A"/>
    <w:rsid w:val="00B45841"/>
    <w:rsid w:val="00B45E08"/>
    <w:rsid w:val="00B46003"/>
    <w:rsid w:val="00B4604E"/>
    <w:rsid w:val="00B462E3"/>
    <w:rsid w:val="00B46F73"/>
    <w:rsid w:val="00B47132"/>
    <w:rsid w:val="00B4739B"/>
    <w:rsid w:val="00B475E8"/>
    <w:rsid w:val="00B4787B"/>
    <w:rsid w:val="00B50352"/>
    <w:rsid w:val="00B5049C"/>
    <w:rsid w:val="00B50F4F"/>
    <w:rsid w:val="00B51230"/>
    <w:rsid w:val="00B51A22"/>
    <w:rsid w:val="00B51B0C"/>
    <w:rsid w:val="00B51EC5"/>
    <w:rsid w:val="00B51FA1"/>
    <w:rsid w:val="00B520EF"/>
    <w:rsid w:val="00B52C25"/>
    <w:rsid w:val="00B534BF"/>
    <w:rsid w:val="00B53BE3"/>
    <w:rsid w:val="00B553AE"/>
    <w:rsid w:val="00B55CC3"/>
    <w:rsid w:val="00B55D61"/>
    <w:rsid w:val="00B561D2"/>
    <w:rsid w:val="00B56D23"/>
    <w:rsid w:val="00B577F7"/>
    <w:rsid w:val="00B57ABF"/>
    <w:rsid w:val="00B57B75"/>
    <w:rsid w:val="00B57DEB"/>
    <w:rsid w:val="00B60004"/>
    <w:rsid w:val="00B602D2"/>
    <w:rsid w:val="00B6078E"/>
    <w:rsid w:val="00B60955"/>
    <w:rsid w:val="00B60E2A"/>
    <w:rsid w:val="00B60E92"/>
    <w:rsid w:val="00B61114"/>
    <w:rsid w:val="00B61252"/>
    <w:rsid w:val="00B612C1"/>
    <w:rsid w:val="00B616A0"/>
    <w:rsid w:val="00B6177B"/>
    <w:rsid w:val="00B6181C"/>
    <w:rsid w:val="00B618FE"/>
    <w:rsid w:val="00B61CE2"/>
    <w:rsid w:val="00B62132"/>
    <w:rsid w:val="00B62492"/>
    <w:rsid w:val="00B62947"/>
    <w:rsid w:val="00B62952"/>
    <w:rsid w:val="00B62A1A"/>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0A52"/>
    <w:rsid w:val="00B7161A"/>
    <w:rsid w:val="00B727B1"/>
    <w:rsid w:val="00B7298A"/>
    <w:rsid w:val="00B72D95"/>
    <w:rsid w:val="00B73A23"/>
    <w:rsid w:val="00B73CC8"/>
    <w:rsid w:val="00B73E2E"/>
    <w:rsid w:val="00B742DB"/>
    <w:rsid w:val="00B74A82"/>
    <w:rsid w:val="00B74D15"/>
    <w:rsid w:val="00B7530F"/>
    <w:rsid w:val="00B75A32"/>
    <w:rsid w:val="00B77102"/>
    <w:rsid w:val="00B772F0"/>
    <w:rsid w:val="00B77646"/>
    <w:rsid w:val="00B77C28"/>
    <w:rsid w:val="00B80020"/>
    <w:rsid w:val="00B8033C"/>
    <w:rsid w:val="00B805A7"/>
    <w:rsid w:val="00B80882"/>
    <w:rsid w:val="00B812B0"/>
    <w:rsid w:val="00B8162B"/>
    <w:rsid w:val="00B824BD"/>
    <w:rsid w:val="00B82EE6"/>
    <w:rsid w:val="00B835AB"/>
    <w:rsid w:val="00B836BA"/>
    <w:rsid w:val="00B83E0F"/>
    <w:rsid w:val="00B83EA5"/>
    <w:rsid w:val="00B83F63"/>
    <w:rsid w:val="00B84649"/>
    <w:rsid w:val="00B85C4E"/>
    <w:rsid w:val="00B8601D"/>
    <w:rsid w:val="00B86A45"/>
    <w:rsid w:val="00B87225"/>
    <w:rsid w:val="00B873D5"/>
    <w:rsid w:val="00B87B4A"/>
    <w:rsid w:val="00B90CF7"/>
    <w:rsid w:val="00B90FA0"/>
    <w:rsid w:val="00B90FBE"/>
    <w:rsid w:val="00B9167E"/>
    <w:rsid w:val="00B9191F"/>
    <w:rsid w:val="00B91D7A"/>
    <w:rsid w:val="00B926CE"/>
    <w:rsid w:val="00B92E0B"/>
    <w:rsid w:val="00B93472"/>
    <w:rsid w:val="00B9416B"/>
    <w:rsid w:val="00B941F1"/>
    <w:rsid w:val="00B94AB0"/>
    <w:rsid w:val="00B9526C"/>
    <w:rsid w:val="00B9577C"/>
    <w:rsid w:val="00B972A3"/>
    <w:rsid w:val="00B9737D"/>
    <w:rsid w:val="00B97D4D"/>
    <w:rsid w:val="00BA0741"/>
    <w:rsid w:val="00BA0B7F"/>
    <w:rsid w:val="00BA0FCC"/>
    <w:rsid w:val="00BA1273"/>
    <w:rsid w:val="00BA149C"/>
    <w:rsid w:val="00BA181B"/>
    <w:rsid w:val="00BA20F0"/>
    <w:rsid w:val="00BA3930"/>
    <w:rsid w:val="00BA4BB1"/>
    <w:rsid w:val="00BA4FFB"/>
    <w:rsid w:val="00BA548B"/>
    <w:rsid w:val="00BA586F"/>
    <w:rsid w:val="00BA5C36"/>
    <w:rsid w:val="00BA5F81"/>
    <w:rsid w:val="00BA6154"/>
    <w:rsid w:val="00BA6F03"/>
    <w:rsid w:val="00BA7011"/>
    <w:rsid w:val="00BA7380"/>
    <w:rsid w:val="00BA7433"/>
    <w:rsid w:val="00BA781D"/>
    <w:rsid w:val="00BA7D55"/>
    <w:rsid w:val="00BB0155"/>
    <w:rsid w:val="00BB03B3"/>
    <w:rsid w:val="00BB0680"/>
    <w:rsid w:val="00BB09C1"/>
    <w:rsid w:val="00BB18E8"/>
    <w:rsid w:val="00BB26F8"/>
    <w:rsid w:val="00BB298C"/>
    <w:rsid w:val="00BB31E9"/>
    <w:rsid w:val="00BB36D3"/>
    <w:rsid w:val="00BB434E"/>
    <w:rsid w:val="00BB46DC"/>
    <w:rsid w:val="00BB46F3"/>
    <w:rsid w:val="00BB49B5"/>
    <w:rsid w:val="00BB568F"/>
    <w:rsid w:val="00BB60CA"/>
    <w:rsid w:val="00BB62E1"/>
    <w:rsid w:val="00BB69A0"/>
    <w:rsid w:val="00BB736B"/>
    <w:rsid w:val="00BB79ED"/>
    <w:rsid w:val="00BC039A"/>
    <w:rsid w:val="00BC07A8"/>
    <w:rsid w:val="00BC0995"/>
    <w:rsid w:val="00BC0ACC"/>
    <w:rsid w:val="00BC0BE1"/>
    <w:rsid w:val="00BC0CFA"/>
    <w:rsid w:val="00BC0DEE"/>
    <w:rsid w:val="00BC124D"/>
    <w:rsid w:val="00BC1635"/>
    <w:rsid w:val="00BC1DD7"/>
    <w:rsid w:val="00BC1EEF"/>
    <w:rsid w:val="00BC23CB"/>
    <w:rsid w:val="00BC2456"/>
    <w:rsid w:val="00BC2DC8"/>
    <w:rsid w:val="00BC3A6A"/>
    <w:rsid w:val="00BC3E5F"/>
    <w:rsid w:val="00BC436C"/>
    <w:rsid w:val="00BC4DE1"/>
    <w:rsid w:val="00BC5100"/>
    <w:rsid w:val="00BC57D1"/>
    <w:rsid w:val="00BC5A00"/>
    <w:rsid w:val="00BC5BFB"/>
    <w:rsid w:val="00BC5EAD"/>
    <w:rsid w:val="00BC6D53"/>
    <w:rsid w:val="00BC6D98"/>
    <w:rsid w:val="00BD0133"/>
    <w:rsid w:val="00BD0C7A"/>
    <w:rsid w:val="00BD1537"/>
    <w:rsid w:val="00BD1BBB"/>
    <w:rsid w:val="00BD2064"/>
    <w:rsid w:val="00BD289C"/>
    <w:rsid w:val="00BD2977"/>
    <w:rsid w:val="00BD2C3E"/>
    <w:rsid w:val="00BD30B1"/>
    <w:rsid w:val="00BD325A"/>
    <w:rsid w:val="00BD362F"/>
    <w:rsid w:val="00BD37D2"/>
    <w:rsid w:val="00BD421B"/>
    <w:rsid w:val="00BD4DA2"/>
    <w:rsid w:val="00BD5C05"/>
    <w:rsid w:val="00BD6CB4"/>
    <w:rsid w:val="00BD7926"/>
    <w:rsid w:val="00BD7C99"/>
    <w:rsid w:val="00BE00D7"/>
    <w:rsid w:val="00BE01DA"/>
    <w:rsid w:val="00BE04E0"/>
    <w:rsid w:val="00BE0601"/>
    <w:rsid w:val="00BE0DD8"/>
    <w:rsid w:val="00BE186F"/>
    <w:rsid w:val="00BE18B8"/>
    <w:rsid w:val="00BE26AD"/>
    <w:rsid w:val="00BE28C6"/>
    <w:rsid w:val="00BE2E0E"/>
    <w:rsid w:val="00BE2F67"/>
    <w:rsid w:val="00BE31AD"/>
    <w:rsid w:val="00BE35BA"/>
    <w:rsid w:val="00BE3C4C"/>
    <w:rsid w:val="00BE3DB5"/>
    <w:rsid w:val="00BE3F17"/>
    <w:rsid w:val="00BE43AC"/>
    <w:rsid w:val="00BE4F37"/>
    <w:rsid w:val="00BE5395"/>
    <w:rsid w:val="00BE53D9"/>
    <w:rsid w:val="00BE5B21"/>
    <w:rsid w:val="00BE5C2D"/>
    <w:rsid w:val="00BE6B0E"/>
    <w:rsid w:val="00BE7DD3"/>
    <w:rsid w:val="00BE7E4F"/>
    <w:rsid w:val="00BF05A2"/>
    <w:rsid w:val="00BF0DEC"/>
    <w:rsid w:val="00BF1025"/>
    <w:rsid w:val="00BF176B"/>
    <w:rsid w:val="00BF1C49"/>
    <w:rsid w:val="00BF2A10"/>
    <w:rsid w:val="00BF2BFF"/>
    <w:rsid w:val="00BF33D7"/>
    <w:rsid w:val="00BF38C3"/>
    <w:rsid w:val="00BF3A05"/>
    <w:rsid w:val="00BF4044"/>
    <w:rsid w:val="00BF42F2"/>
    <w:rsid w:val="00BF441F"/>
    <w:rsid w:val="00BF4A54"/>
    <w:rsid w:val="00BF64D3"/>
    <w:rsid w:val="00BF6AB4"/>
    <w:rsid w:val="00BF6DE7"/>
    <w:rsid w:val="00BF7620"/>
    <w:rsid w:val="00BF796D"/>
    <w:rsid w:val="00C00B64"/>
    <w:rsid w:val="00C00D5F"/>
    <w:rsid w:val="00C0150A"/>
    <w:rsid w:val="00C0155E"/>
    <w:rsid w:val="00C02729"/>
    <w:rsid w:val="00C02F2E"/>
    <w:rsid w:val="00C0389A"/>
    <w:rsid w:val="00C04FDA"/>
    <w:rsid w:val="00C05606"/>
    <w:rsid w:val="00C05A96"/>
    <w:rsid w:val="00C061B8"/>
    <w:rsid w:val="00C061E4"/>
    <w:rsid w:val="00C06C65"/>
    <w:rsid w:val="00C070DD"/>
    <w:rsid w:val="00C07A3A"/>
    <w:rsid w:val="00C1068F"/>
    <w:rsid w:val="00C107B8"/>
    <w:rsid w:val="00C10F26"/>
    <w:rsid w:val="00C11D1E"/>
    <w:rsid w:val="00C12179"/>
    <w:rsid w:val="00C12450"/>
    <w:rsid w:val="00C12B3A"/>
    <w:rsid w:val="00C12FF7"/>
    <w:rsid w:val="00C13468"/>
    <w:rsid w:val="00C13797"/>
    <w:rsid w:val="00C141BB"/>
    <w:rsid w:val="00C144FF"/>
    <w:rsid w:val="00C14A92"/>
    <w:rsid w:val="00C14CAC"/>
    <w:rsid w:val="00C15889"/>
    <w:rsid w:val="00C158E8"/>
    <w:rsid w:val="00C15B9F"/>
    <w:rsid w:val="00C15CAD"/>
    <w:rsid w:val="00C1631C"/>
    <w:rsid w:val="00C1663D"/>
    <w:rsid w:val="00C17439"/>
    <w:rsid w:val="00C20004"/>
    <w:rsid w:val="00C20227"/>
    <w:rsid w:val="00C20ABA"/>
    <w:rsid w:val="00C20E43"/>
    <w:rsid w:val="00C21702"/>
    <w:rsid w:val="00C218FC"/>
    <w:rsid w:val="00C21925"/>
    <w:rsid w:val="00C233F7"/>
    <w:rsid w:val="00C2348D"/>
    <w:rsid w:val="00C23603"/>
    <w:rsid w:val="00C236D2"/>
    <w:rsid w:val="00C23720"/>
    <w:rsid w:val="00C239B7"/>
    <w:rsid w:val="00C24238"/>
    <w:rsid w:val="00C24BBA"/>
    <w:rsid w:val="00C250C6"/>
    <w:rsid w:val="00C25944"/>
    <w:rsid w:val="00C2596B"/>
    <w:rsid w:val="00C27EF7"/>
    <w:rsid w:val="00C301D4"/>
    <w:rsid w:val="00C30665"/>
    <w:rsid w:val="00C30757"/>
    <w:rsid w:val="00C30AB9"/>
    <w:rsid w:val="00C31410"/>
    <w:rsid w:val="00C31A52"/>
    <w:rsid w:val="00C3266C"/>
    <w:rsid w:val="00C32B89"/>
    <w:rsid w:val="00C32DE3"/>
    <w:rsid w:val="00C32FAA"/>
    <w:rsid w:val="00C33005"/>
    <w:rsid w:val="00C344F5"/>
    <w:rsid w:val="00C348A5"/>
    <w:rsid w:val="00C34DC3"/>
    <w:rsid w:val="00C35058"/>
    <w:rsid w:val="00C35588"/>
    <w:rsid w:val="00C35E26"/>
    <w:rsid w:val="00C35F22"/>
    <w:rsid w:val="00C360C7"/>
    <w:rsid w:val="00C363FF"/>
    <w:rsid w:val="00C365DC"/>
    <w:rsid w:val="00C37ADA"/>
    <w:rsid w:val="00C37C5F"/>
    <w:rsid w:val="00C37D56"/>
    <w:rsid w:val="00C40C11"/>
    <w:rsid w:val="00C40D50"/>
    <w:rsid w:val="00C40DD6"/>
    <w:rsid w:val="00C41366"/>
    <w:rsid w:val="00C4178B"/>
    <w:rsid w:val="00C41981"/>
    <w:rsid w:val="00C43099"/>
    <w:rsid w:val="00C4314A"/>
    <w:rsid w:val="00C435EE"/>
    <w:rsid w:val="00C43888"/>
    <w:rsid w:val="00C43C56"/>
    <w:rsid w:val="00C43CEF"/>
    <w:rsid w:val="00C4444C"/>
    <w:rsid w:val="00C45492"/>
    <w:rsid w:val="00C46BC0"/>
    <w:rsid w:val="00C47A33"/>
    <w:rsid w:val="00C47BD1"/>
    <w:rsid w:val="00C500AC"/>
    <w:rsid w:val="00C50753"/>
    <w:rsid w:val="00C51538"/>
    <w:rsid w:val="00C5230A"/>
    <w:rsid w:val="00C5251E"/>
    <w:rsid w:val="00C52624"/>
    <w:rsid w:val="00C52960"/>
    <w:rsid w:val="00C52A4C"/>
    <w:rsid w:val="00C52F31"/>
    <w:rsid w:val="00C54C84"/>
    <w:rsid w:val="00C5501D"/>
    <w:rsid w:val="00C5503B"/>
    <w:rsid w:val="00C554CB"/>
    <w:rsid w:val="00C55528"/>
    <w:rsid w:val="00C55A5D"/>
    <w:rsid w:val="00C55AA4"/>
    <w:rsid w:val="00C56ED4"/>
    <w:rsid w:val="00C56FD6"/>
    <w:rsid w:val="00C5749E"/>
    <w:rsid w:val="00C57837"/>
    <w:rsid w:val="00C57BFF"/>
    <w:rsid w:val="00C60E0A"/>
    <w:rsid w:val="00C61BE4"/>
    <w:rsid w:val="00C623BD"/>
    <w:rsid w:val="00C6317D"/>
    <w:rsid w:val="00C63483"/>
    <w:rsid w:val="00C644F9"/>
    <w:rsid w:val="00C64676"/>
    <w:rsid w:val="00C64902"/>
    <w:rsid w:val="00C64DA3"/>
    <w:rsid w:val="00C660A9"/>
    <w:rsid w:val="00C660BC"/>
    <w:rsid w:val="00C668CF"/>
    <w:rsid w:val="00C66EE6"/>
    <w:rsid w:val="00C66F96"/>
    <w:rsid w:val="00C672BB"/>
    <w:rsid w:val="00C67EE3"/>
    <w:rsid w:val="00C67F66"/>
    <w:rsid w:val="00C70132"/>
    <w:rsid w:val="00C7031D"/>
    <w:rsid w:val="00C70468"/>
    <w:rsid w:val="00C710DE"/>
    <w:rsid w:val="00C71236"/>
    <w:rsid w:val="00C7143C"/>
    <w:rsid w:val="00C726CD"/>
    <w:rsid w:val="00C72F3D"/>
    <w:rsid w:val="00C72FE7"/>
    <w:rsid w:val="00C7310A"/>
    <w:rsid w:val="00C732DD"/>
    <w:rsid w:val="00C73C64"/>
    <w:rsid w:val="00C73FCA"/>
    <w:rsid w:val="00C741A2"/>
    <w:rsid w:val="00C743F5"/>
    <w:rsid w:val="00C74A05"/>
    <w:rsid w:val="00C74AF9"/>
    <w:rsid w:val="00C75AB5"/>
    <w:rsid w:val="00C75D5E"/>
    <w:rsid w:val="00C75F58"/>
    <w:rsid w:val="00C76023"/>
    <w:rsid w:val="00C7693D"/>
    <w:rsid w:val="00C76CF2"/>
    <w:rsid w:val="00C76D6D"/>
    <w:rsid w:val="00C772BF"/>
    <w:rsid w:val="00C77573"/>
    <w:rsid w:val="00C77BAC"/>
    <w:rsid w:val="00C77EE0"/>
    <w:rsid w:val="00C8035E"/>
    <w:rsid w:val="00C80682"/>
    <w:rsid w:val="00C8082F"/>
    <w:rsid w:val="00C80B4D"/>
    <w:rsid w:val="00C80CEA"/>
    <w:rsid w:val="00C81431"/>
    <w:rsid w:val="00C815B8"/>
    <w:rsid w:val="00C81D8B"/>
    <w:rsid w:val="00C81F66"/>
    <w:rsid w:val="00C82881"/>
    <w:rsid w:val="00C82A12"/>
    <w:rsid w:val="00C82A7E"/>
    <w:rsid w:val="00C835BE"/>
    <w:rsid w:val="00C83E78"/>
    <w:rsid w:val="00C84650"/>
    <w:rsid w:val="00C84C49"/>
    <w:rsid w:val="00C84DDF"/>
    <w:rsid w:val="00C85186"/>
    <w:rsid w:val="00C85E0B"/>
    <w:rsid w:val="00C8615C"/>
    <w:rsid w:val="00C86939"/>
    <w:rsid w:val="00C86AD5"/>
    <w:rsid w:val="00C86C08"/>
    <w:rsid w:val="00C86D97"/>
    <w:rsid w:val="00C86DCF"/>
    <w:rsid w:val="00C875EB"/>
    <w:rsid w:val="00C878D2"/>
    <w:rsid w:val="00C9043D"/>
    <w:rsid w:val="00C90A2B"/>
    <w:rsid w:val="00C90CF0"/>
    <w:rsid w:val="00C91752"/>
    <w:rsid w:val="00C91AB3"/>
    <w:rsid w:val="00C925D2"/>
    <w:rsid w:val="00C92B74"/>
    <w:rsid w:val="00C92BFE"/>
    <w:rsid w:val="00C930D5"/>
    <w:rsid w:val="00C9319E"/>
    <w:rsid w:val="00C93869"/>
    <w:rsid w:val="00C93AF3"/>
    <w:rsid w:val="00C947F8"/>
    <w:rsid w:val="00C94B66"/>
    <w:rsid w:val="00C94ED8"/>
    <w:rsid w:val="00C95581"/>
    <w:rsid w:val="00C97A40"/>
    <w:rsid w:val="00C97D73"/>
    <w:rsid w:val="00C97FD0"/>
    <w:rsid w:val="00CA02B1"/>
    <w:rsid w:val="00CA18E3"/>
    <w:rsid w:val="00CA19B8"/>
    <w:rsid w:val="00CA1C82"/>
    <w:rsid w:val="00CA296B"/>
    <w:rsid w:val="00CA2A35"/>
    <w:rsid w:val="00CA2E44"/>
    <w:rsid w:val="00CA3D20"/>
    <w:rsid w:val="00CA3EF0"/>
    <w:rsid w:val="00CA3F4C"/>
    <w:rsid w:val="00CA47E6"/>
    <w:rsid w:val="00CA4848"/>
    <w:rsid w:val="00CA50D9"/>
    <w:rsid w:val="00CA6308"/>
    <w:rsid w:val="00CA65C9"/>
    <w:rsid w:val="00CA65D6"/>
    <w:rsid w:val="00CA67B4"/>
    <w:rsid w:val="00CA6D68"/>
    <w:rsid w:val="00CA6FE0"/>
    <w:rsid w:val="00CA70E1"/>
    <w:rsid w:val="00CA751D"/>
    <w:rsid w:val="00CA7DC2"/>
    <w:rsid w:val="00CB001F"/>
    <w:rsid w:val="00CB0AA1"/>
    <w:rsid w:val="00CB10C6"/>
    <w:rsid w:val="00CB1248"/>
    <w:rsid w:val="00CB245F"/>
    <w:rsid w:val="00CB24EA"/>
    <w:rsid w:val="00CB2E93"/>
    <w:rsid w:val="00CB3323"/>
    <w:rsid w:val="00CB3653"/>
    <w:rsid w:val="00CB369D"/>
    <w:rsid w:val="00CB3791"/>
    <w:rsid w:val="00CB39F4"/>
    <w:rsid w:val="00CB3AAF"/>
    <w:rsid w:val="00CB4034"/>
    <w:rsid w:val="00CB4349"/>
    <w:rsid w:val="00CB4582"/>
    <w:rsid w:val="00CB57C1"/>
    <w:rsid w:val="00CB63DD"/>
    <w:rsid w:val="00CB6617"/>
    <w:rsid w:val="00CB7408"/>
    <w:rsid w:val="00CB7786"/>
    <w:rsid w:val="00CB7FD6"/>
    <w:rsid w:val="00CC0301"/>
    <w:rsid w:val="00CC04E8"/>
    <w:rsid w:val="00CC050F"/>
    <w:rsid w:val="00CC06F0"/>
    <w:rsid w:val="00CC0FF5"/>
    <w:rsid w:val="00CC136A"/>
    <w:rsid w:val="00CC17AE"/>
    <w:rsid w:val="00CC1BB2"/>
    <w:rsid w:val="00CC1C41"/>
    <w:rsid w:val="00CC1E3C"/>
    <w:rsid w:val="00CC278A"/>
    <w:rsid w:val="00CC2862"/>
    <w:rsid w:val="00CC2C0D"/>
    <w:rsid w:val="00CC2D3C"/>
    <w:rsid w:val="00CC2DA4"/>
    <w:rsid w:val="00CC3362"/>
    <w:rsid w:val="00CC3752"/>
    <w:rsid w:val="00CC3FBD"/>
    <w:rsid w:val="00CC4038"/>
    <w:rsid w:val="00CC4122"/>
    <w:rsid w:val="00CC4270"/>
    <w:rsid w:val="00CC4295"/>
    <w:rsid w:val="00CC4B75"/>
    <w:rsid w:val="00CC4D0F"/>
    <w:rsid w:val="00CC5CBC"/>
    <w:rsid w:val="00CC66B6"/>
    <w:rsid w:val="00CC6878"/>
    <w:rsid w:val="00CC6AC9"/>
    <w:rsid w:val="00CC6EFF"/>
    <w:rsid w:val="00CC797E"/>
    <w:rsid w:val="00CD067A"/>
    <w:rsid w:val="00CD08DF"/>
    <w:rsid w:val="00CD126B"/>
    <w:rsid w:val="00CD19F2"/>
    <w:rsid w:val="00CD230E"/>
    <w:rsid w:val="00CD24EE"/>
    <w:rsid w:val="00CD302C"/>
    <w:rsid w:val="00CD42B6"/>
    <w:rsid w:val="00CD52D6"/>
    <w:rsid w:val="00CD5DCD"/>
    <w:rsid w:val="00CD6198"/>
    <w:rsid w:val="00CD65D1"/>
    <w:rsid w:val="00CD706A"/>
    <w:rsid w:val="00CD7640"/>
    <w:rsid w:val="00CD7DAA"/>
    <w:rsid w:val="00CD7DB2"/>
    <w:rsid w:val="00CE0201"/>
    <w:rsid w:val="00CE044A"/>
    <w:rsid w:val="00CE0C43"/>
    <w:rsid w:val="00CE0D7F"/>
    <w:rsid w:val="00CE149C"/>
    <w:rsid w:val="00CE17CF"/>
    <w:rsid w:val="00CE326E"/>
    <w:rsid w:val="00CE37DD"/>
    <w:rsid w:val="00CE5A99"/>
    <w:rsid w:val="00CE676E"/>
    <w:rsid w:val="00CE6ABA"/>
    <w:rsid w:val="00CE6E36"/>
    <w:rsid w:val="00CE6F32"/>
    <w:rsid w:val="00CE6F4A"/>
    <w:rsid w:val="00CE70C7"/>
    <w:rsid w:val="00CE72DD"/>
    <w:rsid w:val="00CE757C"/>
    <w:rsid w:val="00CE79E2"/>
    <w:rsid w:val="00CE7C76"/>
    <w:rsid w:val="00CE7CE5"/>
    <w:rsid w:val="00CF06D6"/>
    <w:rsid w:val="00CF0B18"/>
    <w:rsid w:val="00CF0EDF"/>
    <w:rsid w:val="00CF1352"/>
    <w:rsid w:val="00CF1CC1"/>
    <w:rsid w:val="00CF2030"/>
    <w:rsid w:val="00CF211D"/>
    <w:rsid w:val="00CF28B4"/>
    <w:rsid w:val="00CF2AB0"/>
    <w:rsid w:val="00CF2D92"/>
    <w:rsid w:val="00CF2E1C"/>
    <w:rsid w:val="00CF3025"/>
    <w:rsid w:val="00CF38BE"/>
    <w:rsid w:val="00CF39ED"/>
    <w:rsid w:val="00CF4095"/>
    <w:rsid w:val="00CF4199"/>
    <w:rsid w:val="00CF4C01"/>
    <w:rsid w:val="00CF5B47"/>
    <w:rsid w:val="00CF67D3"/>
    <w:rsid w:val="00CF6DA3"/>
    <w:rsid w:val="00CF70F2"/>
    <w:rsid w:val="00CF79EA"/>
    <w:rsid w:val="00D0009A"/>
    <w:rsid w:val="00D00BEB"/>
    <w:rsid w:val="00D00C04"/>
    <w:rsid w:val="00D014EC"/>
    <w:rsid w:val="00D0238D"/>
    <w:rsid w:val="00D02527"/>
    <w:rsid w:val="00D0254D"/>
    <w:rsid w:val="00D02A58"/>
    <w:rsid w:val="00D02BEF"/>
    <w:rsid w:val="00D03016"/>
    <w:rsid w:val="00D030AA"/>
    <w:rsid w:val="00D0373F"/>
    <w:rsid w:val="00D04E96"/>
    <w:rsid w:val="00D05F8C"/>
    <w:rsid w:val="00D05FF2"/>
    <w:rsid w:val="00D06134"/>
    <w:rsid w:val="00D07766"/>
    <w:rsid w:val="00D1067B"/>
    <w:rsid w:val="00D106B0"/>
    <w:rsid w:val="00D108E1"/>
    <w:rsid w:val="00D108E3"/>
    <w:rsid w:val="00D10D45"/>
    <w:rsid w:val="00D1170F"/>
    <w:rsid w:val="00D134C5"/>
    <w:rsid w:val="00D13C96"/>
    <w:rsid w:val="00D140A9"/>
    <w:rsid w:val="00D14793"/>
    <w:rsid w:val="00D14931"/>
    <w:rsid w:val="00D14BCA"/>
    <w:rsid w:val="00D14C9C"/>
    <w:rsid w:val="00D154AF"/>
    <w:rsid w:val="00D1558D"/>
    <w:rsid w:val="00D15BA4"/>
    <w:rsid w:val="00D1625C"/>
    <w:rsid w:val="00D1639B"/>
    <w:rsid w:val="00D1689C"/>
    <w:rsid w:val="00D1694E"/>
    <w:rsid w:val="00D17223"/>
    <w:rsid w:val="00D1777F"/>
    <w:rsid w:val="00D177A4"/>
    <w:rsid w:val="00D17B5E"/>
    <w:rsid w:val="00D17FAE"/>
    <w:rsid w:val="00D2019F"/>
    <w:rsid w:val="00D20A53"/>
    <w:rsid w:val="00D20DF0"/>
    <w:rsid w:val="00D21500"/>
    <w:rsid w:val="00D21629"/>
    <w:rsid w:val="00D21F6E"/>
    <w:rsid w:val="00D223F5"/>
    <w:rsid w:val="00D22844"/>
    <w:rsid w:val="00D22A0C"/>
    <w:rsid w:val="00D22B00"/>
    <w:rsid w:val="00D24ADA"/>
    <w:rsid w:val="00D24B17"/>
    <w:rsid w:val="00D24EE0"/>
    <w:rsid w:val="00D25220"/>
    <w:rsid w:val="00D25422"/>
    <w:rsid w:val="00D257A5"/>
    <w:rsid w:val="00D25E5F"/>
    <w:rsid w:val="00D26365"/>
    <w:rsid w:val="00D265C3"/>
    <w:rsid w:val="00D276C9"/>
    <w:rsid w:val="00D27738"/>
    <w:rsid w:val="00D27775"/>
    <w:rsid w:val="00D27791"/>
    <w:rsid w:val="00D27D94"/>
    <w:rsid w:val="00D27DC0"/>
    <w:rsid w:val="00D27F77"/>
    <w:rsid w:val="00D301A8"/>
    <w:rsid w:val="00D30202"/>
    <w:rsid w:val="00D3074A"/>
    <w:rsid w:val="00D323C4"/>
    <w:rsid w:val="00D32931"/>
    <w:rsid w:val="00D329F2"/>
    <w:rsid w:val="00D33AF7"/>
    <w:rsid w:val="00D33F11"/>
    <w:rsid w:val="00D344C4"/>
    <w:rsid w:val="00D344D5"/>
    <w:rsid w:val="00D348C3"/>
    <w:rsid w:val="00D34D98"/>
    <w:rsid w:val="00D34DEC"/>
    <w:rsid w:val="00D35797"/>
    <w:rsid w:val="00D359C7"/>
    <w:rsid w:val="00D35C16"/>
    <w:rsid w:val="00D35F96"/>
    <w:rsid w:val="00D368D6"/>
    <w:rsid w:val="00D36FB7"/>
    <w:rsid w:val="00D374FD"/>
    <w:rsid w:val="00D40635"/>
    <w:rsid w:val="00D41594"/>
    <w:rsid w:val="00D415FF"/>
    <w:rsid w:val="00D41A67"/>
    <w:rsid w:val="00D41AE1"/>
    <w:rsid w:val="00D41E86"/>
    <w:rsid w:val="00D42F82"/>
    <w:rsid w:val="00D43705"/>
    <w:rsid w:val="00D4418F"/>
    <w:rsid w:val="00D44537"/>
    <w:rsid w:val="00D445B6"/>
    <w:rsid w:val="00D44636"/>
    <w:rsid w:val="00D452E1"/>
    <w:rsid w:val="00D45317"/>
    <w:rsid w:val="00D457F5"/>
    <w:rsid w:val="00D4679E"/>
    <w:rsid w:val="00D46C34"/>
    <w:rsid w:val="00D46F4B"/>
    <w:rsid w:val="00D47591"/>
    <w:rsid w:val="00D475F3"/>
    <w:rsid w:val="00D47838"/>
    <w:rsid w:val="00D47F9B"/>
    <w:rsid w:val="00D50345"/>
    <w:rsid w:val="00D506A4"/>
    <w:rsid w:val="00D516E1"/>
    <w:rsid w:val="00D51CC5"/>
    <w:rsid w:val="00D51E0E"/>
    <w:rsid w:val="00D52089"/>
    <w:rsid w:val="00D5248E"/>
    <w:rsid w:val="00D524DF"/>
    <w:rsid w:val="00D5268F"/>
    <w:rsid w:val="00D526DC"/>
    <w:rsid w:val="00D530B6"/>
    <w:rsid w:val="00D535D6"/>
    <w:rsid w:val="00D536BB"/>
    <w:rsid w:val="00D53938"/>
    <w:rsid w:val="00D53D0A"/>
    <w:rsid w:val="00D53F76"/>
    <w:rsid w:val="00D5418E"/>
    <w:rsid w:val="00D54EBB"/>
    <w:rsid w:val="00D552EE"/>
    <w:rsid w:val="00D55943"/>
    <w:rsid w:val="00D55BC8"/>
    <w:rsid w:val="00D569EC"/>
    <w:rsid w:val="00D5797C"/>
    <w:rsid w:val="00D57D56"/>
    <w:rsid w:val="00D57E03"/>
    <w:rsid w:val="00D60332"/>
    <w:rsid w:val="00D603DB"/>
    <w:rsid w:val="00D604AE"/>
    <w:rsid w:val="00D613E9"/>
    <w:rsid w:val="00D61727"/>
    <w:rsid w:val="00D6248F"/>
    <w:rsid w:val="00D626FF"/>
    <w:rsid w:val="00D63924"/>
    <w:rsid w:val="00D63EF4"/>
    <w:rsid w:val="00D6457A"/>
    <w:rsid w:val="00D64898"/>
    <w:rsid w:val="00D64C6A"/>
    <w:rsid w:val="00D65109"/>
    <w:rsid w:val="00D66E2E"/>
    <w:rsid w:val="00D6753A"/>
    <w:rsid w:val="00D67F05"/>
    <w:rsid w:val="00D67F8D"/>
    <w:rsid w:val="00D700A8"/>
    <w:rsid w:val="00D7172E"/>
    <w:rsid w:val="00D71BA2"/>
    <w:rsid w:val="00D725E7"/>
    <w:rsid w:val="00D7262A"/>
    <w:rsid w:val="00D729D3"/>
    <w:rsid w:val="00D72AB8"/>
    <w:rsid w:val="00D72ED1"/>
    <w:rsid w:val="00D73091"/>
    <w:rsid w:val="00D730AB"/>
    <w:rsid w:val="00D734F9"/>
    <w:rsid w:val="00D73553"/>
    <w:rsid w:val="00D73643"/>
    <w:rsid w:val="00D7381E"/>
    <w:rsid w:val="00D739DA"/>
    <w:rsid w:val="00D73D3B"/>
    <w:rsid w:val="00D74486"/>
    <w:rsid w:val="00D7496D"/>
    <w:rsid w:val="00D74F78"/>
    <w:rsid w:val="00D75172"/>
    <w:rsid w:val="00D7560C"/>
    <w:rsid w:val="00D75B4E"/>
    <w:rsid w:val="00D75E1C"/>
    <w:rsid w:val="00D76118"/>
    <w:rsid w:val="00D7638D"/>
    <w:rsid w:val="00D766A0"/>
    <w:rsid w:val="00D76C9E"/>
    <w:rsid w:val="00D77C97"/>
    <w:rsid w:val="00D808ED"/>
    <w:rsid w:val="00D80B3C"/>
    <w:rsid w:val="00D80E0A"/>
    <w:rsid w:val="00D81FC1"/>
    <w:rsid w:val="00D82662"/>
    <w:rsid w:val="00D82D8B"/>
    <w:rsid w:val="00D83B0C"/>
    <w:rsid w:val="00D83B3C"/>
    <w:rsid w:val="00D83E16"/>
    <w:rsid w:val="00D842D3"/>
    <w:rsid w:val="00D850A1"/>
    <w:rsid w:val="00D8552C"/>
    <w:rsid w:val="00D856F1"/>
    <w:rsid w:val="00D85D62"/>
    <w:rsid w:val="00D86074"/>
    <w:rsid w:val="00D865CE"/>
    <w:rsid w:val="00D8673C"/>
    <w:rsid w:val="00D86AD8"/>
    <w:rsid w:val="00D86FC1"/>
    <w:rsid w:val="00D87D80"/>
    <w:rsid w:val="00D901BF"/>
    <w:rsid w:val="00D90E3B"/>
    <w:rsid w:val="00D91E7F"/>
    <w:rsid w:val="00D92516"/>
    <w:rsid w:val="00D928CB"/>
    <w:rsid w:val="00D92F25"/>
    <w:rsid w:val="00D93A2E"/>
    <w:rsid w:val="00D9451A"/>
    <w:rsid w:val="00D9534A"/>
    <w:rsid w:val="00D9568B"/>
    <w:rsid w:val="00D9573E"/>
    <w:rsid w:val="00D9655B"/>
    <w:rsid w:val="00D968B1"/>
    <w:rsid w:val="00D9695D"/>
    <w:rsid w:val="00D96A60"/>
    <w:rsid w:val="00D977E7"/>
    <w:rsid w:val="00DA06A0"/>
    <w:rsid w:val="00DA0844"/>
    <w:rsid w:val="00DA12E0"/>
    <w:rsid w:val="00DA15CE"/>
    <w:rsid w:val="00DA1CEE"/>
    <w:rsid w:val="00DA21B9"/>
    <w:rsid w:val="00DA2FD2"/>
    <w:rsid w:val="00DA3129"/>
    <w:rsid w:val="00DA3F4E"/>
    <w:rsid w:val="00DA40D6"/>
    <w:rsid w:val="00DA440A"/>
    <w:rsid w:val="00DA5021"/>
    <w:rsid w:val="00DA5031"/>
    <w:rsid w:val="00DA6A25"/>
    <w:rsid w:val="00DA71B3"/>
    <w:rsid w:val="00DA77FC"/>
    <w:rsid w:val="00DA7F28"/>
    <w:rsid w:val="00DB007A"/>
    <w:rsid w:val="00DB0CE8"/>
    <w:rsid w:val="00DB1129"/>
    <w:rsid w:val="00DB11F5"/>
    <w:rsid w:val="00DB19E1"/>
    <w:rsid w:val="00DB1C9C"/>
    <w:rsid w:val="00DB22F2"/>
    <w:rsid w:val="00DB27B1"/>
    <w:rsid w:val="00DB2B41"/>
    <w:rsid w:val="00DB3747"/>
    <w:rsid w:val="00DB42C3"/>
    <w:rsid w:val="00DB4CCD"/>
    <w:rsid w:val="00DB5340"/>
    <w:rsid w:val="00DB5C29"/>
    <w:rsid w:val="00DB5F21"/>
    <w:rsid w:val="00DB646C"/>
    <w:rsid w:val="00DB662F"/>
    <w:rsid w:val="00DB7715"/>
    <w:rsid w:val="00DB7C64"/>
    <w:rsid w:val="00DB7D46"/>
    <w:rsid w:val="00DC0169"/>
    <w:rsid w:val="00DC0580"/>
    <w:rsid w:val="00DC0666"/>
    <w:rsid w:val="00DC0853"/>
    <w:rsid w:val="00DC0BC5"/>
    <w:rsid w:val="00DC0D8A"/>
    <w:rsid w:val="00DC13B3"/>
    <w:rsid w:val="00DC16F8"/>
    <w:rsid w:val="00DC1D0A"/>
    <w:rsid w:val="00DC2352"/>
    <w:rsid w:val="00DC2B5C"/>
    <w:rsid w:val="00DC336B"/>
    <w:rsid w:val="00DC3502"/>
    <w:rsid w:val="00DC3FE1"/>
    <w:rsid w:val="00DC4740"/>
    <w:rsid w:val="00DC47FD"/>
    <w:rsid w:val="00DC4DE7"/>
    <w:rsid w:val="00DC516A"/>
    <w:rsid w:val="00DC5706"/>
    <w:rsid w:val="00DC578A"/>
    <w:rsid w:val="00DC5E1A"/>
    <w:rsid w:val="00DC6752"/>
    <w:rsid w:val="00DC6F41"/>
    <w:rsid w:val="00DC7068"/>
    <w:rsid w:val="00DC7B7D"/>
    <w:rsid w:val="00DD076F"/>
    <w:rsid w:val="00DD08EE"/>
    <w:rsid w:val="00DD0D82"/>
    <w:rsid w:val="00DD14A1"/>
    <w:rsid w:val="00DD166D"/>
    <w:rsid w:val="00DD2B43"/>
    <w:rsid w:val="00DD2FF7"/>
    <w:rsid w:val="00DD3444"/>
    <w:rsid w:val="00DD44E6"/>
    <w:rsid w:val="00DD4FDE"/>
    <w:rsid w:val="00DD5401"/>
    <w:rsid w:val="00DD5779"/>
    <w:rsid w:val="00DD69B6"/>
    <w:rsid w:val="00DD7189"/>
    <w:rsid w:val="00DE0034"/>
    <w:rsid w:val="00DE12E1"/>
    <w:rsid w:val="00DE1368"/>
    <w:rsid w:val="00DE154E"/>
    <w:rsid w:val="00DE170F"/>
    <w:rsid w:val="00DE1C88"/>
    <w:rsid w:val="00DE22FA"/>
    <w:rsid w:val="00DE2799"/>
    <w:rsid w:val="00DE3465"/>
    <w:rsid w:val="00DE3F32"/>
    <w:rsid w:val="00DE4F16"/>
    <w:rsid w:val="00DE66A4"/>
    <w:rsid w:val="00DE7268"/>
    <w:rsid w:val="00DF0485"/>
    <w:rsid w:val="00DF068A"/>
    <w:rsid w:val="00DF0A7F"/>
    <w:rsid w:val="00DF1058"/>
    <w:rsid w:val="00DF168C"/>
    <w:rsid w:val="00DF2999"/>
    <w:rsid w:val="00DF2CC4"/>
    <w:rsid w:val="00DF331F"/>
    <w:rsid w:val="00DF3697"/>
    <w:rsid w:val="00DF3751"/>
    <w:rsid w:val="00DF3D08"/>
    <w:rsid w:val="00DF4381"/>
    <w:rsid w:val="00DF43B3"/>
    <w:rsid w:val="00DF4C0E"/>
    <w:rsid w:val="00DF4E8B"/>
    <w:rsid w:val="00DF4FCA"/>
    <w:rsid w:val="00DF5066"/>
    <w:rsid w:val="00DF5653"/>
    <w:rsid w:val="00DF5AA7"/>
    <w:rsid w:val="00DF5C52"/>
    <w:rsid w:val="00DF5E60"/>
    <w:rsid w:val="00DF5F45"/>
    <w:rsid w:val="00DF664E"/>
    <w:rsid w:val="00DF67BD"/>
    <w:rsid w:val="00DF6BBA"/>
    <w:rsid w:val="00DF6C89"/>
    <w:rsid w:val="00DF7DFE"/>
    <w:rsid w:val="00DF7FBB"/>
    <w:rsid w:val="00E0028A"/>
    <w:rsid w:val="00E01621"/>
    <w:rsid w:val="00E0191F"/>
    <w:rsid w:val="00E03EFF"/>
    <w:rsid w:val="00E04003"/>
    <w:rsid w:val="00E04238"/>
    <w:rsid w:val="00E04352"/>
    <w:rsid w:val="00E043F0"/>
    <w:rsid w:val="00E04C23"/>
    <w:rsid w:val="00E04E88"/>
    <w:rsid w:val="00E05195"/>
    <w:rsid w:val="00E059C5"/>
    <w:rsid w:val="00E05B97"/>
    <w:rsid w:val="00E06DE2"/>
    <w:rsid w:val="00E07050"/>
    <w:rsid w:val="00E07294"/>
    <w:rsid w:val="00E07CFA"/>
    <w:rsid w:val="00E07D32"/>
    <w:rsid w:val="00E07E40"/>
    <w:rsid w:val="00E07F03"/>
    <w:rsid w:val="00E101B8"/>
    <w:rsid w:val="00E10517"/>
    <w:rsid w:val="00E1197F"/>
    <w:rsid w:val="00E11FD6"/>
    <w:rsid w:val="00E1233A"/>
    <w:rsid w:val="00E12595"/>
    <w:rsid w:val="00E1317B"/>
    <w:rsid w:val="00E13407"/>
    <w:rsid w:val="00E135BB"/>
    <w:rsid w:val="00E14575"/>
    <w:rsid w:val="00E1477A"/>
    <w:rsid w:val="00E14908"/>
    <w:rsid w:val="00E15808"/>
    <w:rsid w:val="00E15815"/>
    <w:rsid w:val="00E1638C"/>
    <w:rsid w:val="00E16530"/>
    <w:rsid w:val="00E16728"/>
    <w:rsid w:val="00E1767C"/>
    <w:rsid w:val="00E200E8"/>
    <w:rsid w:val="00E205C3"/>
    <w:rsid w:val="00E20908"/>
    <w:rsid w:val="00E20D51"/>
    <w:rsid w:val="00E21711"/>
    <w:rsid w:val="00E2171A"/>
    <w:rsid w:val="00E21921"/>
    <w:rsid w:val="00E21C9E"/>
    <w:rsid w:val="00E224AF"/>
    <w:rsid w:val="00E22E94"/>
    <w:rsid w:val="00E230C0"/>
    <w:rsid w:val="00E23156"/>
    <w:rsid w:val="00E232E4"/>
    <w:rsid w:val="00E23475"/>
    <w:rsid w:val="00E23566"/>
    <w:rsid w:val="00E237D7"/>
    <w:rsid w:val="00E23B79"/>
    <w:rsid w:val="00E23BDF"/>
    <w:rsid w:val="00E242D1"/>
    <w:rsid w:val="00E24587"/>
    <w:rsid w:val="00E24CE5"/>
    <w:rsid w:val="00E25594"/>
    <w:rsid w:val="00E259AF"/>
    <w:rsid w:val="00E25D17"/>
    <w:rsid w:val="00E262C9"/>
    <w:rsid w:val="00E26771"/>
    <w:rsid w:val="00E26814"/>
    <w:rsid w:val="00E26CE5"/>
    <w:rsid w:val="00E27005"/>
    <w:rsid w:val="00E27535"/>
    <w:rsid w:val="00E278C2"/>
    <w:rsid w:val="00E27BF0"/>
    <w:rsid w:val="00E27DAD"/>
    <w:rsid w:val="00E30529"/>
    <w:rsid w:val="00E30882"/>
    <w:rsid w:val="00E308B3"/>
    <w:rsid w:val="00E31C06"/>
    <w:rsid w:val="00E31ED1"/>
    <w:rsid w:val="00E3207D"/>
    <w:rsid w:val="00E324AF"/>
    <w:rsid w:val="00E32DEB"/>
    <w:rsid w:val="00E332F1"/>
    <w:rsid w:val="00E340DE"/>
    <w:rsid w:val="00E35CE6"/>
    <w:rsid w:val="00E369BE"/>
    <w:rsid w:val="00E36BC9"/>
    <w:rsid w:val="00E37E0E"/>
    <w:rsid w:val="00E40273"/>
    <w:rsid w:val="00E4069E"/>
    <w:rsid w:val="00E40BD8"/>
    <w:rsid w:val="00E40EF5"/>
    <w:rsid w:val="00E412E1"/>
    <w:rsid w:val="00E41D82"/>
    <w:rsid w:val="00E41F22"/>
    <w:rsid w:val="00E42568"/>
    <w:rsid w:val="00E428C8"/>
    <w:rsid w:val="00E43990"/>
    <w:rsid w:val="00E43992"/>
    <w:rsid w:val="00E43BA4"/>
    <w:rsid w:val="00E43C7E"/>
    <w:rsid w:val="00E4420E"/>
    <w:rsid w:val="00E44996"/>
    <w:rsid w:val="00E44AA3"/>
    <w:rsid w:val="00E44E9A"/>
    <w:rsid w:val="00E46A44"/>
    <w:rsid w:val="00E46D6A"/>
    <w:rsid w:val="00E47F38"/>
    <w:rsid w:val="00E50838"/>
    <w:rsid w:val="00E510BC"/>
    <w:rsid w:val="00E51B8C"/>
    <w:rsid w:val="00E51DA6"/>
    <w:rsid w:val="00E52255"/>
    <w:rsid w:val="00E5309B"/>
    <w:rsid w:val="00E533EC"/>
    <w:rsid w:val="00E534A4"/>
    <w:rsid w:val="00E5442F"/>
    <w:rsid w:val="00E5446A"/>
    <w:rsid w:val="00E54897"/>
    <w:rsid w:val="00E54D53"/>
    <w:rsid w:val="00E54DC7"/>
    <w:rsid w:val="00E55C60"/>
    <w:rsid w:val="00E56250"/>
    <w:rsid w:val="00E56F3A"/>
    <w:rsid w:val="00E571C9"/>
    <w:rsid w:val="00E57435"/>
    <w:rsid w:val="00E57896"/>
    <w:rsid w:val="00E5792D"/>
    <w:rsid w:val="00E57BB9"/>
    <w:rsid w:val="00E602DA"/>
    <w:rsid w:val="00E604EA"/>
    <w:rsid w:val="00E60AC8"/>
    <w:rsid w:val="00E60ACB"/>
    <w:rsid w:val="00E60B99"/>
    <w:rsid w:val="00E60E35"/>
    <w:rsid w:val="00E611BC"/>
    <w:rsid w:val="00E61204"/>
    <w:rsid w:val="00E612E7"/>
    <w:rsid w:val="00E62FDD"/>
    <w:rsid w:val="00E633BA"/>
    <w:rsid w:val="00E63AD1"/>
    <w:rsid w:val="00E63B42"/>
    <w:rsid w:val="00E63BFE"/>
    <w:rsid w:val="00E64209"/>
    <w:rsid w:val="00E6488C"/>
    <w:rsid w:val="00E64B6E"/>
    <w:rsid w:val="00E64E87"/>
    <w:rsid w:val="00E65447"/>
    <w:rsid w:val="00E65A42"/>
    <w:rsid w:val="00E65BA0"/>
    <w:rsid w:val="00E65ED1"/>
    <w:rsid w:val="00E6650C"/>
    <w:rsid w:val="00E668B9"/>
    <w:rsid w:val="00E676CD"/>
    <w:rsid w:val="00E6785D"/>
    <w:rsid w:val="00E67D76"/>
    <w:rsid w:val="00E70544"/>
    <w:rsid w:val="00E7065E"/>
    <w:rsid w:val="00E70C2D"/>
    <w:rsid w:val="00E70F16"/>
    <w:rsid w:val="00E71C12"/>
    <w:rsid w:val="00E71C6C"/>
    <w:rsid w:val="00E71FCC"/>
    <w:rsid w:val="00E72548"/>
    <w:rsid w:val="00E7267B"/>
    <w:rsid w:val="00E72866"/>
    <w:rsid w:val="00E72FF2"/>
    <w:rsid w:val="00E73998"/>
    <w:rsid w:val="00E7548D"/>
    <w:rsid w:val="00E7571E"/>
    <w:rsid w:val="00E75759"/>
    <w:rsid w:val="00E75CF6"/>
    <w:rsid w:val="00E76447"/>
    <w:rsid w:val="00E76AF6"/>
    <w:rsid w:val="00E76C47"/>
    <w:rsid w:val="00E77435"/>
    <w:rsid w:val="00E8032C"/>
    <w:rsid w:val="00E80A90"/>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4DB9"/>
    <w:rsid w:val="00E852C5"/>
    <w:rsid w:val="00E857DD"/>
    <w:rsid w:val="00E85AAA"/>
    <w:rsid w:val="00E85B35"/>
    <w:rsid w:val="00E86B31"/>
    <w:rsid w:val="00E8727F"/>
    <w:rsid w:val="00E878B3"/>
    <w:rsid w:val="00E90D5D"/>
    <w:rsid w:val="00E92494"/>
    <w:rsid w:val="00E9264F"/>
    <w:rsid w:val="00E93608"/>
    <w:rsid w:val="00E940BE"/>
    <w:rsid w:val="00E9555A"/>
    <w:rsid w:val="00E9558B"/>
    <w:rsid w:val="00E95CDA"/>
    <w:rsid w:val="00E966F4"/>
    <w:rsid w:val="00E967E7"/>
    <w:rsid w:val="00E96865"/>
    <w:rsid w:val="00E96EE9"/>
    <w:rsid w:val="00E97287"/>
    <w:rsid w:val="00E974BA"/>
    <w:rsid w:val="00E974F0"/>
    <w:rsid w:val="00E97CDF"/>
    <w:rsid w:val="00E97DE9"/>
    <w:rsid w:val="00EA0757"/>
    <w:rsid w:val="00EA0933"/>
    <w:rsid w:val="00EA11D3"/>
    <w:rsid w:val="00EA2618"/>
    <w:rsid w:val="00EA2E0C"/>
    <w:rsid w:val="00EA368C"/>
    <w:rsid w:val="00EA3A20"/>
    <w:rsid w:val="00EA3A69"/>
    <w:rsid w:val="00EA3B18"/>
    <w:rsid w:val="00EA4132"/>
    <w:rsid w:val="00EA4747"/>
    <w:rsid w:val="00EA503C"/>
    <w:rsid w:val="00EA56CA"/>
    <w:rsid w:val="00EA5E94"/>
    <w:rsid w:val="00EA6082"/>
    <w:rsid w:val="00EA6418"/>
    <w:rsid w:val="00EA69FC"/>
    <w:rsid w:val="00EA6C1E"/>
    <w:rsid w:val="00EA7397"/>
    <w:rsid w:val="00EA7CD7"/>
    <w:rsid w:val="00EA7CFF"/>
    <w:rsid w:val="00EB003E"/>
    <w:rsid w:val="00EB06A3"/>
    <w:rsid w:val="00EB07AD"/>
    <w:rsid w:val="00EB1215"/>
    <w:rsid w:val="00EB13B3"/>
    <w:rsid w:val="00EB1B13"/>
    <w:rsid w:val="00EB1FC2"/>
    <w:rsid w:val="00EB2127"/>
    <w:rsid w:val="00EB22DB"/>
    <w:rsid w:val="00EB251F"/>
    <w:rsid w:val="00EB261A"/>
    <w:rsid w:val="00EB3445"/>
    <w:rsid w:val="00EB3911"/>
    <w:rsid w:val="00EB3AA9"/>
    <w:rsid w:val="00EB3EEF"/>
    <w:rsid w:val="00EB41EF"/>
    <w:rsid w:val="00EB424B"/>
    <w:rsid w:val="00EB5DA4"/>
    <w:rsid w:val="00EB60AB"/>
    <w:rsid w:val="00EB62A6"/>
    <w:rsid w:val="00EB6D95"/>
    <w:rsid w:val="00EB70FE"/>
    <w:rsid w:val="00EB74DB"/>
    <w:rsid w:val="00EB7DFA"/>
    <w:rsid w:val="00EC05B6"/>
    <w:rsid w:val="00EC24F3"/>
    <w:rsid w:val="00EC2855"/>
    <w:rsid w:val="00EC2967"/>
    <w:rsid w:val="00EC303E"/>
    <w:rsid w:val="00EC38BA"/>
    <w:rsid w:val="00EC3B08"/>
    <w:rsid w:val="00EC3CBB"/>
    <w:rsid w:val="00EC466C"/>
    <w:rsid w:val="00EC476E"/>
    <w:rsid w:val="00EC478F"/>
    <w:rsid w:val="00EC4EFD"/>
    <w:rsid w:val="00EC52A2"/>
    <w:rsid w:val="00EC57E6"/>
    <w:rsid w:val="00EC599D"/>
    <w:rsid w:val="00EC65CE"/>
    <w:rsid w:val="00EC6BF8"/>
    <w:rsid w:val="00EC6DB8"/>
    <w:rsid w:val="00EC6E35"/>
    <w:rsid w:val="00EC747E"/>
    <w:rsid w:val="00EC7BC3"/>
    <w:rsid w:val="00ED01AA"/>
    <w:rsid w:val="00ED0CFF"/>
    <w:rsid w:val="00ED1B1E"/>
    <w:rsid w:val="00ED2221"/>
    <w:rsid w:val="00ED2351"/>
    <w:rsid w:val="00ED2670"/>
    <w:rsid w:val="00ED2721"/>
    <w:rsid w:val="00ED3220"/>
    <w:rsid w:val="00ED349E"/>
    <w:rsid w:val="00ED3646"/>
    <w:rsid w:val="00ED3F86"/>
    <w:rsid w:val="00ED4592"/>
    <w:rsid w:val="00ED5155"/>
    <w:rsid w:val="00ED58E7"/>
    <w:rsid w:val="00ED5A1B"/>
    <w:rsid w:val="00ED6519"/>
    <w:rsid w:val="00ED6CDC"/>
    <w:rsid w:val="00ED6FA8"/>
    <w:rsid w:val="00ED7038"/>
    <w:rsid w:val="00ED71B9"/>
    <w:rsid w:val="00ED7736"/>
    <w:rsid w:val="00ED7CA8"/>
    <w:rsid w:val="00EE0168"/>
    <w:rsid w:val="00EE0590"/>
    <w:rsid w:val="00EE069B"/>
    <w:rsid w:val="00EE094E"/>
    <w:rsid w:val="00EE0AF5"/>
    <w:rsid w:val="00EE0E41"/>
    <w:rsid w:val="00EE16FB"/>
    <w:rsid w:val="00EE33C7"/>
    <w:rsid w:val="00EE3628"/>
    <w:rsid w:val="00EE398E"/>
    <w:rsid w:val="00EE3DE5"/>
    <w:rsid w:val="00EE3E30"/>
    <w:rsid w:val="00EE40F3"/>
    <w:rsid w:val="00EE4C03"/>
    <w:rsid w:val="00EE6028"/>
    <w:rsid w:val="00EE60A5"/>
    <w:rsid w:val="00EE6752"/>
    <w:rsid w:val="00EE6B8F"/>
    <w:rsid w:val="00EE74D9"/>
    <w:rsid w:val="00EF00BA"/>
    <w:rsid w:val="00EF04DC"/>
    <w:rsid w:val="00EF09B2"/>
    <w:rsid w:val="00EF11CA"/>
    <w:rsid w:val="00EF1766"/>
    <w:rsid w:val="00EF1FC3"/>
    <w:rsid w:val="00EF2089"/>
    <w:rsid w:val="00EF22B4"/>
    <w:rsid w:val="00EF28B9"/>
    <w:rsid w:val="00EF299B"/>
    <w:rsid w:val="00EF33FD"/>
    <w:rsid w:val="00EF3949"/>
    <w:rsid w:val="00EF3DFE"/>
    <w:rsid w:val="00EF3ED5"/>
    <w:rsid w:val="00EF45FB"/>
    <w:rsid w:val="00EF4E05"/>
    <w:rsid w:val="00EF5311"/>
    <w:rsid w:val="00EF6CA2"/>
    <w:rsid w:val="00EF6CC3"/>
    <w:rsid w:val="00EF6CE4"/>
    <w:rsid w:val="00EF7001"/>
    <w:rsid w:val="00EF7193"/>
    <w:rsid w:val="00EF7737"/>
    <w:rsid w:val="00EF773E"/>
    <w:rsid w:val="00EF7C38"/>
    <w:rsid w:val="00EF7D5B"/>
    <w:rsid w:val="00EF7D68"/>
    <w:rsid w:val="00EF7F68"/>
    <w:rsid w:val="00F00A45"/>
    <w:rsid w:val="00F00E0D"/>
    <w:rsid w:val="00F01CA1"/>
    <w:rsid w:val="00F0227D"/>
    <w:rsid w:val="00F030B3"/>
    <w:rsid w:val="00F03373"/>
    <w:rsid w:val="00F036D9"/>
    <w:rsid w:val="00F0385A"/>
    <w:rsid w:val="00F04710"/>
    <w:rsid w:val="00F049AB"/>
    <w:rsid w:val="00F051C3"/>
    <w:rsid w:val="00F0526B"/>
    <w:rsid w:val="00F05821"/>
    <w:rsid w:val="00F06B81"/>
    <w:rsid w:val="00F06ED5"/>
    <w:rsid w:val="00F07BD9"/>
    <w:rsid w:val="00F10D60"/>
    <w:rsid w:val="00F11013"/>
    <w:rsid w:val="00F12AE5"/>
    <w:rsid w:val="00F12E10"/>
    <w:rsid w:val="00F1336B"/>
    <w:rsid w:val="00F13753"/>
    <w:rsid w:val="00F13A20"/>
    <w:rsid w:val="00F13F5F"/>
    <w:rsid w:val="00F14111"/>
    <w:rsid w:val="00F14F32"/>
    <w:rsid w:val="00F1582D"/>
    <w:rsid w:val="00F175F5"/>
    <w:rsid w:val="00F176E3"/>
    <w:rsid w:val="00F17981"/>
    <w:rsid w:val="00F2044D"/>
    <w:rsid w:val="00F213F9"/>
    <w:rsid w:val="00F21D76"/>
    <w:rsid w:val="00F228DB"/>
    <w:rsid w:val="00F22FB4"/>
    <w:rsid w:val="00F230B4"/>
    <w:rsid w:val="00F23496"/>
    <w:rsid w:val="00F237FB"/>
    <w:rsid w:val="00F23E6C"/>
    <w:rsid w:val="00F241AD"/>
    <w:rsid w:val="00F24423"/>
    <w:rsid w:val="00F245B4"/>
    <w:rsid w:val="00F2472D"/>
    <w:rsid w:val="00F24CAD"/>
    <w:rsid w:val="00F24E62"/>
    <w:rsid w:val="00F25622"/>
    <w:rsid w:val="00F25712"/>
    <w:rsid w:val="00F259D2"/>
    <w:rsid w:val="00F261F5"/>
    <w:rsid w:val="00F2628C"/>
    <w:rsid w:val="00F26579"/>
    <w:rsid w:val="00F26BA3"/>
    <w:rsid w:val="00F26DF7"/>
    <w:rsid w:val="00F26E14"/>
    <w:rsid w:val="00F270F4"/>
    <w:rsid w:val="00F275E3"/>
    <w:rsid w:val="00F306E6"/>
    <w:rsid w:val="00F31872"/>
    <w:rsid w:val="00F31B4C"/>
    <w:rsid w:val="00F32016"/>
    <w:rsid w:val="00F32465"/>
    <w:rsid w:val="00F334A9"/>
    <w:rsid w:val="00F33C17"/>
    <w:rsid w:val="00F341E9"/>
    <w:rsid w:val="00F35065"/>
    <w:rsid w:val="00F353CE"/>
    <w:rsid w:val="00F3581C"/>
    <w:rsid w:val="00F35B86"/>
    <w:rsid w:val="00F35E89"/>
    <w:rsid w:val="00F35F45"/>
    <w:rsid w:val="00F36261"/>
    <w:rsid w:val="00F37434"/>
    <w:rsid w:val="00F377A1"/>
    <w:rsid w:val="00F3794E"/>
    <w:rsid w:val="00F40395"/>
    <w:rsid w:val="00F4108D"/>
    <w:rsid w:val="00F4177F"/>
    <w:rsid w:val="00F41C51"/>
    <w:rsid w:val="00F42450"/>
    <w:rsid w:val="00F431E7"/>
    <w:rsid w:val="00F43969"/>
    <w:rsid w:val="00F43C17"/>
    <w:rsid w:val="00F43F7D"/>
    <w:rsid w:val="00F444A2"/>
    <w:rsid w:val="00F4492F"/>
    <w:rsid w:val="00F45971"/>
    <w:rsid w:val="00F45A48"/>
    <w:rsid w:val="00F463B6"/>
    <w:rsid w:val="00F469EC"/>
    <w:rsid w:val="00F470DE"/>
    <w:rsid w:val="00F4761F"/>
    <w:rsid w:val="00F47BA9"/>
    <w:rsid w:val="00F5010A"/>
    <w:rsid w:val="00F507AF"/>
    <w:rsid w:val="00F5083A"/>
    <w:rsid w:val="00F5091B"/>
    <w:rsid w:val="00F515D0"/>
    <w:rsid w:val="00F5273D"/>
    <w:rsid w:val="00F52A53"/>
    <w:rsid w:val="00F5325A"/>
    <w:rsid w:val="00F545A6"/>
    <w:rsid w:val="00F54CE2"/>
    <w:rsid w:val="00F54D36"/>
    <w:rsid w:val="00F54FD5"/>
    <w:rsid w:val="00F55441"/>
    <w:rsid w:val="00F5600E"/>
    <w:rsid w:val="00F56319"/>
    <w:rsid w:val="00F563EC"/>
    <w:rsid w:val="00F564D1"/>
    <w:rsid w:val="00F56A9E"/>
    <w:rsid w:val="00F56FEE"/>
    <w:rsid w:val="00F572C5"/>
    <w:rsid w:val="00F573DE"/>
    <w:rsid w:val="00F57EDE"/>
    <w:rsid w:val="00F57F44"/>
    <w:rsid w:val="00F604AE"/>
    <w:rsid w:val="00F6069C"/>
    <w:rsid w:val="00F609C6"/>
    <w:rsid w:val="00F61C7C"/>
    <w:rsid w:val="00F62064"/>
    <w:rsid w:val="00F6206C"/>
    <w:rsid w:val="00F62A3B"/>
    <w:rsid w:val="00F62F66"/>
    <w:rsid w:val="00F6347A"/>
    <w:rsid w:val="00F63EBC"/>
    <w:rsid w:val="00F63F4F"/>
    <w:rsid w:val="00F64679"/>
    <w:rsid w:val="00F648E5"/>
    <w:rsid w:val="00F65602"/>
    <w:rsid w:val="00F659DE"/>
    <w:rsid w:val="00F65DAA"/>
    <w:rsid w:val="00F660C6"/>
    <w:rsid w:val="00F66954"/>
    <w:rsid w:val="00F669B0"/>
    <w:rsid w:val="00F67188"/>
    <w:rsid w:val="00F675A5"/>
    <w:rsid w:val="00F675BE"/>
    <w:rsid w:val="00F676AF"/>
    <w:rsid w:val="00F676E7"/>
    <w:rsid w:val="00F67A1A"/>
    <w:rsid w:val="00F70909"/>
    <w:rsid w:val="00F7133A"/>
    <w:rsid w:val="00F71A6B"/>
    <w:rsid w:val="00F71D7E"/>
    <w:rsid w:val="00F72374"/>
    <w:rsid w:val="00F725CB"/>
    <w:rsid w:val="00F72658"/>
    <w:rsid w:val="00F734D0"/>
    <w:rsid w:val="00F74034"/>
    <w:rsid w:val="00F74224"/>
    <w:rsid w:val="00F74FBB"/>
    <w:rsid w:val="00F7578C"/>
    <w:rsid w:val="00F76F3F"/>
    <w:rsid w:val="00F772E1"/>
    <w:rsid w:val="00F77B6B"/>
    <w:rsid w:val="00F8013E"/>
    <w:rsid w:val="00F80F00"/>
    <w:rsid w:val="00F81167"/>
    <w:rsid w:val="00F83858"/>
    <w:rsid w:val="00F83AE5"/>
    <w:rsid w:val="00F842B5"/>
    <w:rsid w:val="00F84457"/>
    <w:rsid w:val="00F84A6E"/>
    <w:rsid w:val="00F84DC0"/>
    <w:rsid w:val="00F84F30"/>
    <w:rsid w:val="00F853B4"/>
    <w:rsid w:val="00F856C1"/>
    <w:rsid w:val="00F85A48"/>
    <w:rsid w:val="00F85B7E"/>
    <w:rsid w:val="00F85E37"/>
    <w:rsid w:val="00F87104"/>
    <w:rsid w:val="00F904CA"/>
    <w:rsid w:val="00F908F4"/>
    <w:rsid w:val="00F90BAE"/>
    <w:rsid w:val="00F90C65"/>
    <w:rsid w:val="00F913F8"/>
    <w:rsid w:val="00F9168D"/>
    <w:rsid w:val="00F91FB4"/>
    <w:rsid w:val="00F926B5"/>
    <w:rsid w:val="00F92A77"/>
    <w:rsid w:val="00F92C97"/>
    <w:rsid w:val="00F94A00"/>
    <w:rsid w:val="00F950E2"/>
    <w:rsid w:val="00F95F16"/>
    <w:rsid w:val="00F964A6"/>
    <w:rsid w:val="00F96D52"/>
    <w:rsid w:val="00F96E93"/>
    <w:rsid w:val="00F9759B"/>
    <w:rsid w:val="00F97A16"/>
    <w:rsid w:val="00F97E16"/>
    <w:rsid w:val="00FA0140"/>
    <w:rsid w:val="00FA0968"/>
    <w:rsid w:val="00FA0BB3"/>
    <w:rsid w:val="00FA106B"/>
    <w:rsid w:val="00FA139A"/>
    <w:rsid w:val="00FA1581"/>
    <w:rsid w:val="00FA25E3"/>
    <w:rsid w:val="00FA2C8B"/>
    <w:rsid w:val="00FA33C6"/>
    <w:rsid w:val="00FA3799"/>
    <w:rsid w:val="00FA4035"/>
    <w:rsid w:val="00FA54E6"/>
    <w:rsid w:val="00FA55D7"/>
    <w:rsid w:val="00FA5965"/>
    <w:rsid w:val="00FA5AFA"/>
    <w:rsid w:val="00FA5BED"/>
    <w:rsid w:val="00FA6170"/>
    <w:rsid w:val="00FA66FD"/>
    <w:rsid w:val="00FA6B1E"/>
    <w:rsid w:val="00FA791D"/>
    <w:rsid w:val="00FA79A1"/>
    <w:rsid w:val="00FA7A65"/>
    <w:rsid w:val="00FA7E7A"/>
    <w:rsid w:val="00FB0162"/>
    <w:rsid w:val="00FB0565"/>
    <w:rsid w:val="00FB08E4"/>
    <w:rsid w:val="00FB14A4"/>
    <w:rsid w:val="00FB1A85"/>
    <w:rsid w:val="00FB1BB3"/>
    <w:rsid w:val="00FB2572"/>
    <w:rsid w:val="00FB261B"/>
    <w:rsid w:val="00FB2937"/>
    <w:rsid w:val="00FB35B5"/>
    <w:rsid w:val="00FB3B0E"/>
    <w:rsid w:val="00FB3C26"/>
    <w:rsid w:val="00FB3EC3"/>
    <w:rsid w:val="00FB427D"/>
    <w:rsid w:val="00FB4904"/>
    <w:rsid w:val="00FB4F82"/>
    <w:rsid w:val="00FB523E"/>
    <w:rsid w:val="00FB591D"/>
    <w:rsid w:val="00FB5EB3"/>
    <w:rsid w:val="00FB5F26"/>
    <w:rsid w:val="00FB655F"/>
    <w:rsid w:val="00FB6C57"/>
    <w:rsid w:val="00FB72D2"/>
    <w:rsid w:val="00FB750F"/>
    <w:rsid w:val="00FB797D"/>
    <w:rsid w:val="00FB7FAA"/>
    <w:rsid w:val="00FC0291"/>
    <w:rsid w:val="00FC13D9"/>
    <w:rsid w:val="00FC1627"/>
    <w:rsid w:val="00FC2167"/>
    <w:rsid w:val="00FC2857"/>
    <w:rsid w:val="00FC2A5B"/>
    <w:rsid w:val="00FC2E29"/>
    <w:rsid w:val="00FC32F7"/>
    <w:rsid w:val="00FC3643"/>
    <w:rsid w:val="00FC386D"/>
    <w:rsid w:val="00FC46B6"/>
    <w:rsid w:val="00FC4999"/>
    <w:rsid w:val="00FC4BED"/>
    <w:rsid w:val="00FC5E97"/>
    <w:rsid w:val="00FC6166"/>
    <w:rsid w:val="00FC6511"/>
    <w:rsid w:val="00FC7059"/>
    <w:rsid w:val="00FC71BB"/>
    <w:rsid w:val="00FC77BC"/>
    <w:rsid w:val="00FC7940"/>
    <w:rsid w:val="00FD0470"/>
    <w:rsid w:val="00FD0516"/>
    <w:rsid w:val="00FD06D4"/>
    <w:rsid w:val="00FD0A69"/>
    <w:rsid w:val="00FD0FCA"/>
    <w:rsid w:val="00FD1218"/>
    <w:rsid w:val="00FD20D2"/>
    <w:rsid w:val="00FD217C"/>
    <w:rsid w:val="00FD222E"/>
    <w:rsid w:val="00FD2943"/>
    <w:rsid w:val="00FD2AFC"/>
    <w:rsid w:val="00FD2EDC"/>
    <w:rsid w:val="00FD2F86"/>
    <w:rsid w:val="00FD33A3"/>
    <w:rsid w:val="00FD3C5D"/>
    <w:rsid w:val="00FD3D1D"/>
    <w:rsid w:val="00FD45CA"/>
    <w:rsid w:val="00FD496E"/>
    <w:rsid w:val="00FD55B4"/>
    <w:rsid w:val="00FD5810"/>
    <w:rsid w:val="00FD5C04"/>
    <w:rsid w:val="00FD5F9C"/>
    <w:rsid w:val="00FD608F"/>
    <w:rsid w:val="00FD6406"/>
    <w:rsid w:val="00FD6A07"/>
    <w:rsid w:val="00FD6A74"/>
    <w:rsid w:val="00FD71BD"/>
    <w:rsid w:val="00FD74F9"/>
    <w:rsid w:val="00FD78E5"/>
    <w:rsid w:val="00FD7C87"/>
    <w:rsid w:val="00FE015D"/>
    <w:rsid w:val="00FE08F2"/>
    <w:rsid w:val="00FE0F6E"/>
    <w:rsid w:val="00FE146F"/>
    <w:rsid w:val="00FE1E6D"/>
    <w:rsid w:val="00FE235A"/>
    <w:rsid w:val="00FE2728"/>
    <w:rsid w:val="00FE346C"/>
    <w:rsid w:val="00FE4438"/>
    <w:rsid w:val="00FE5034"/>
    <w:rsid w:val="00FE5508"/>
    <w:rsid w:val="00FE5B36"/>
    <w:rsid w:val="00FE63AA"/>
    <w:rsid w:val="00FE6ADE"/>
    <w:rsid w:val="00FE6B3B"/>
    <w:rsid w:val="00FE6C65"/>
    <w:rsid w:val="00FE7230"/>
    <w:rsid w:val="00FE76DD"/>
    <w:rsid w:val="00FE7D60"/>
    <w:rsid w:val="00FF18DB"/>
    <w:rsid w:val="00FF1C78"/>
    <w:rsid w:val="00FF1DC6"/>
    <w:rsid w:val="00FF366F"/>
    <w:rsid w:val="00FF432F"/>
    <w:rsid w:val="00FF45F4"/>
    <w:rsid w:val="00FF4789"/>
    <w:rsid w:val="00FF525F"/>
    <w:rsid w:val="00FF52BD"/>
    <w:rsid w:val="00FF5756"/>
    <w:rsid w:val="00FF616A"/>
    <w:rsid w:val="00FF6176"/>
    <w:rsid w:val="00FF6AF0"/>
    <w:rsid w:val="00FF72F8"/>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00E"/>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B13C3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B13C32"/>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B13C32"/>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B13C32"/>
    <w:pPr>
      <w:numPr>
        <w:ilvl w:val="3"/>
      </w:numPr>
      <w:outlineLvl w:val="3"/>
    </w:pPr>
    <w:rPr>
      <w:szCs w:val="24"/>
    </w:rPr>
  </w:style>
  <w:style w:type="paragraph" w:styleId="Heading5">
    <w:name w:val="heading 5"/>
    <w:aliases w:val="h5,Heading5,H5,5,mh2,Module heading 2"/>
    <w:basedOn w:val="Heading4"/>
    <w:next w:val="Normal"/>
    <w:link w:val="Heading5Char"/>
    <w:qFormat/>
    <w:rsid w:val="00B13C32"/>
    <w:pPr>
      <w:numPr>
        <w:ilvl w:val="4"/>
      </w:numPr>
      <w:outlineLvl w:val="4"/>
    </w:pPr>
    <w:rPr>
      <w:sz w:val="22"/>
      <w:szCs w:val="22"/>
    </w:rPr>
  </w:style>
  <w:style w:type="paragraph" w:styleId="Heading6">
    <w:name w:val="heading 6"/>
    <w:aliases w:val="h6"/>
    <w:basedOn w:val="Normal"/>
    <w:next w:val="Normal"/>
    <w:link w:val="Heading6Char"/>
    <w:qFormat/>
    <w:rsid w:val="00B13C32"/>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B13C32"/>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B13C32"/>
    <w:pPr>
      <w:numPr>
        <w:ilvl w:val="7"/>
        <w:numId w:val="4"/>
      </w:numPr>
      <w:outlineLvl w:val="7"/>
    </w:pPr>
  </w:style>
  <w:style w:type="paragraph" w:styleId="Heading9">
    <w:name w:val="heading 9"/>
    <w:aliases w:val="Figure Heading,FH"/>
    <w:basedOn w:val="Heading8"/>
    <w:next w:val="Normal"/>
    <w:link w:val="Heading9Char"/>
    <w:qFormat/>
    <w:rsid w:val="00B13C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B13C32"/>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B13C32"/>
    <w:pPr>
      <w:numPr>
        <w:numId w:val="3"/>
      </w:numPr>
    </w:pPr>
    <w:rPr>
      <w:rFonts w:eastAsia="Times New Roman" w:cs="Times New Roman"/>
    </w:rPr>
  </w:style>
  <w:style w:type="paragraph" w:customStyle="1" w:styleId="Proposal">
    <w:name w:val="Proposal"/>
    <w:basedOn w:val="Normal"/>
    <w:qFormat/>
    <w:rsid w:val="00B13C32"/>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BC3E5F"/>
    <w:pPr>
      <w:numPr>
        <w:numId w:val="5"/>
      </w:numPr>
      <w:spacing w:beforeLines="100" w:before="240" w:after="240"/>
      <w:ind w:left="1418" w:hanging="1418"/>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B13C32"/>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B13C32"/>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B13C32"/>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3C32"/>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B13C32"/>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B13C32"/>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B13C32"/>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B13C32"/>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B13C32"/>
    <w:rPr>
      <w:rFonts w:ascii="Calibri" w:eastAsiaTheme="majorEastAsia" w:hAnsi="Calibri"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13C32"/>
    <w:pPr>
      <w:spacing w:after="240"/>
      <w:jc w:val="center"/>
    </w:pPr>
    <w:rPr>
      <w:b/>
      <w:bCs/>
    </w:rPr>
  </w:style>
  <w:style w:type="paragraph" w:styleId="BodyText">
    <w:name w:val="Body Text"/>
    <w:basedOn w:val="Normal"/>
    <w:link w:val="BodyTextChar"/>
    <w:qFormat/>
    <w:rsid w:val="00B13C32"/>
  </w:style>
  <w:style w:type="character" w:customStyle="1" w:styleId="BodyTextChar">
    <w:name w:val="Body Text Char"/>
    <w:basedOn w:val="DefaultParagraphFont"/>
    <w:link w:val="BodyText"/>
    <w:rsid w:val="00B13C32"/>
    <w:rPr>
      <w:rFonts w:ascii="Calibri" w:hAnsi="Calibri"/>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B13C32"/>
    <w:pPr>
      <w:numPr>
        <w:numId w:val="2"/>
      </w:numPr>
      <w:overflowPunct/>
      <w:autoSpaceDE/>
      <w:autoSpaceDN/>
      <w:adjustRightInd/>
      <w:snapToGrid w:val="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B13C32"/>
    <w:rPr>
      <w:rFonts w:ascii="Calibri" w:eastAsia="SimSun" w:hAnsi="Calibri"/>
      <w:sz w:val="20"/>
      <w:lang w:eastAsia="ja-JP"/>
    </w:rPr>
  </w:style>
  <w:style w:type="table" w:styleId="TableGrid">
    <w:name w:val="Table Grid"/>
    <w:basedOn w:val="TableNormal"/>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B13C32"/>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B13C3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3C32"/>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B13C32"/>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B13C32"/>
    <w:rPr>
      <w:rFonts w:ascii="Calibri" w:hAnsi="Calibri"/>
      <w:color w:val="5A5A5A" w:themeColor="text1" w:themeTint="A5"/>
      <w:spacing w:val="15"/>
      <w:sz w:val="20"/>
      <w:lang w:eastAsia="zh-CN"/>
    </w:rPr>
  </w:style>
  <w:style w:type="character" w:styleId="Strong">
    <w:name w:val="Strong"/>
    <w:basedOn w:val="DefaultParagraphFont"/>
    <w:uiPriority w:val="22"/>
    <w:qFormat/>
    <w:rsid w:val="00B13C32"/>
    <w:rPr>
      <w:b/>
      <w:bCs/>
    </w:rPr>
  </w:style>
  <w:style w:type="character" w:styleId="Emphasis">
    <w:name w:val="Emphasis"/>
    <w:basedOn w:val="DefaultParagraphFont"/>
    <w:uiPriority w:val="20"/>
    <w:qFormat/>
    <w:rsid w:val="00B13C32"/>
    <w:rPr>
      <w:i/>
      <w:iCs/>
    </w:rPr>
  </w:style>
  <w:style w:type="paragraph" w:styleId="NoSpacing">
    <w:name w:val="No Spacing"/>
    <w:uiPriority w:val="1"/>
    <w:qFormat/>
    <w:rsid w:val="00B13C32"/>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B13C3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3C32"/>
    <w:rPr>
      <w:rFonts w:ascii="Calibri" w:hAnsi="Calibri"/>
      <w:i/>
      <w:iCs/>
      <w:color w:val="404040" w:themeColor="text1" w:themeTint="BF"/>
      <w:sz w:val="20"/>
      <w:szCs w:val="20"/>
      <w:lang w:eastAsia="zh-CN"/>
    </w:rPr>
  </w:style>
  <w:style w:type="paragraph" w:styleId="IntenseQuote">
    <w:name w:val="Intense Quote"/>
    <w:basedOn w:val="Normal"/>
    <w:next w:val="Normal"/>
    <w:link w:val="IntenseQuoteChar"/>
    <w:uiPriority w:val="30"/>
    <w:qFormat/>
    <w:rsid w:val="00B13C3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3C32"/>
    <w:rPr>
      <w:rFonts w:ascii="Calibri" w:hAnsi="Calibri"/>
      <w:i/>
      <w:iCs/>
      <w:color w:val="4472C4" w:themeColor="accent1"/>
      <w:sz w:val="20"/>
      <w:szCs w:val="20"/>
      <w:lang w:eastAsia="zh-CN"/>
    </w:rPr>
  </w:style>
  <w:style w:type="character" w:styleId="SubtleEmphasis">
    <w:name w:val="Subtle Emphasis"/>
    <w:basedOn w:val="DefaultParagraphFont"/>
    <w:uiPriority w:val="19"/>
    <w:qFormat/>
    <w:rsid w:val="00B13C32"/>
    <w:rPr>
      <w:i/>
      <w:iCs/>
      <w:color w:val="404040" w:themeColor="text1" w:themeTint="BF"/>
    </w:rPr>
  </w:style>
  <w:style w:type="character" w:styleId="IntenseEmphasis">
    <w:name w:val="Intense Emphasis"/>
    <w:basedOn w:val="DefaultParagraphFont"/>
    <w:uiPriority w:val="21"/>
    <w:qFormat/>
    <w:rsid w:val="00B13C32"/>
    <w:rPr>
      <w:i/>
      <w:iCs/>
      <w:color w:val="4472C4" w:themeColor="accent1"/>
    </w:rPr>
  </w:style>
  <w:style w:type="character" w:styleId="SubtleReference">
    <w:name w:val="Subtle Reference"/>
    <w:basedOn w:val="DefaultParagraphFont"/>
    <w:uiPriority w:val="31"/>
    <w:qFormat/>
    <w:rsid w:val="00B13C32"/>
    <w:rPr>
      <w:smallCaps/>
      <w:color w:val="5A5A5A" w:themeColor="text1" w:themeTint="A5"/>
    </w:rPr>
  </w:style>
  <w:style w:type="character" w:styleId="IntenseReference">
    <w:name w:val="Intense Reference"/>
    <w:basedOn w:val="DefaultParagraphFont"/>
    <w:uiPriority w:val="32"/>
    <w:qFormat/>
    <w:rsid w:val="00B13C32"/>
    <w:rPr>
      <w:b/>
      <w:bCs/>
      <w:smallCaps/>
      <w:color w:val="4472C4" w:themeColor="accent1"/>
      <w:spacing w:val="5"/>
    </w:rPr>
  </w:style>
  <w:style w:type="character" w:styleId="BookTitle">
    <w:name w:val="Book Title"/>
    <w:basedOn w:val="DefaultParagraphFont"/>
    <w:uiPriority w:val="33"/>
    <w:qFormat/>
    <w:rsid w:val="00B13C32"/>
    <w:rPr>
      <w:b/>
      <w:bCs/>
      <w:i/>
      <w:iCs/>
      <w:spacing w:val="5"/>
    </w:rPr>
  </w:style>
  <w:style w:type="paragraph" w:styleId="TOCHeading">
    <w:name w:val="TOC Heading"/>
    <w:basedOn w:val="Heading1"/>
    <w:next w:val="Normal"/>
    <w:uiPriority w:val="39"/>
    <w:semiHidden/>
    <w:unhideWhenUsed/>
    <w:qFormat/>
    <w:rsid w:val="00B13C32"/>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B13C32"/>
    <w:rPr>
      <w:b/>
    </w:rPr>
  </w:style>
  <w:style w:type="character" w:customStyle="1" w:styleId="TAHCar">
    <w:name w:val="TAH Car"/>
    <w:link w:val="TAH"/>
    <w:qFormat/>
    <w:rsid w:val="00B13C32"/>
    <w:rPr>
      <w:rFonts w:ascii="Arial" w:eastAsia="Times New Roman" w:hAnsi="Arial" w:cs="Times New Roman"/>
      <w:b/>
      <w:sz w:val="18"/>
      <w:szCs w:val="20"/>
      <w:lang w:eastAsia="ja-JP"/>
    </w:rPr>
  </w:style>
  <w:style w:type="paragraph" w:customStyle="1" w:styleId="TAC">
    <w:name w:val="TAC"/>
    <w:basedOn w:val="Normal"/>
    <w:link w:val="TACChar"/>
    <w:qFormat/>
    <w:rsid w:val="00B13C32"/>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B13C32"/>
    <w:rPr>
      <w:rFonts w:ascii="Arial" w:eastAsia="Times New Roman" w:hAnsi="Arial" w:cs="Times New Roman"/>
      <w:sz w:val="18"/>
      <w:szCs w:val="20"/>
      <w:lang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B13C32"/>
    <w:rPr>
      <w:rFonts w:ascii="Calibri" w:hAnsi="Calibri"/>
      <w:b/>
      <w:bCs/>
      <w:sz w:val="20"/>
      <w:szCs w:val="20"/>
      <w:lang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B13C32"/>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B13C32"/>
    <w:rPr>
      <w:rFonts w:ascii="Arial" w:eastAsia="Times New Roman" w:hAnsi="Arial" w:cs="Times New Roman"/>
      <w:sz w:val="18"/>
      <w:szCs w:val="24"/>
      <w:lang w:val="en-GB" w:eastAsia="en-GB"/>
    </w:rPr>
  </w:style>
  <w:style w:type="paragraph" w:customStyle="1" w:styleId="FirstParagraph">
    <w:name w:val="First Paragraph"/>
    <w:basedOn w:val="BodyText"/>
    <w:next w:val="BodyText"/>
    <w:rsid w:val="00CF06D6"/>
    <w:pPr>
      <w:jc w:val="left"/>
    </w:pPr>
  </w:style>
  <w:style w:type="paragraph" w:customStyle="1" w:styleId="Compact">
    <w:name w:val="Compact"/>
    <w:basedOn w:val="BodyText"/>
    <w:rsid w:val="0049263A"/>
    <w:pPr>
      <w:spacing w:before="36" w:after="36"/>
    </w:p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LGTdoc">
    <w:name w:val="LGTdoc_본문"/>
    <w:basedOn w:val="Normal"/>
    <w:link w:val="LGTdocChar"/>
    <w:qFormat/>
    <w:rsid w:val="00B13C32"/>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B13C32"/>
    <w:rPr>
      <w:rFonts w:ascii="Times New Roman" w:eastAsia="Batang" w:hAnsi="Times New Roman" w:cs="Times New Roman"/>
      <w:kern w:val="2"/>
      <w:sz w:val="20"/>
      <w:szCs w:val="24"/>
      <w:lang w:eastAsia="ko-KR"/>
    </w:rPr>
  </w:style>
  <w:style w:type="character" w:customStyle="1" w:styleId="ui-provider">
    <w:name w:val="ui-provider"/>
    <w:basedOn w:val="DefaultParagraphFont"/>
    <w:rsid w:val="00EE4C03"/>
  </w:style>
  <w:style w:type="character" w:customStyle="1" w:styleId="0MaintextChar">
    <w:name w:val="0 Main text Char"/>
    <w:link w:val="0Maintext"/>
    <w:qFormat/>
    <w:locked/>
    <w:rsid w:val="00451EED"/>
    <w:rPr>
      <w:rFonts w:ascii="Times New Roman" w:hAnsi="Times New Roman" w:cs="Times New Roman"/>
      <w:lang w:val="en-GB"/>
    </w:rPr>
  </w:style>
  <w:style w:type="paragraph" w:customStyle="1" w:styleId="0Maintext">
    <w:name w:val="0 Main text"/>
    <w:basedOn w:val="Normal"/>
    <w:link w:val="0MaintextChar"/>
    <w:qFormat/>
    <w:rsid w:val="00451EED"/>
    <w:pPr>
      <w:overflowPunct/>
      <w:autoSpaceDE/>
      <w:autoSpaceDN/>
      <w:adjustRightInd/>
      <w:spacing w:after="0"/>
      <w:textAlignment w:val="auto"/>
    </w:pPr>
    <w:rPr>
      <w:rFonts w:ascii="Times New Roman" w:hAnsi="Times New Roman" w:cs="Times New Roman"/>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3282">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59837026">
      <w:bodyDiv w:val="1"/>
      <w:marLeft w:val="0"/>
      <w:marRight w:val="0"/>
      <w:marTop w:val="0"/>
      <w:marBottom w:val="0"/>
      <w:divBdr>
        <w:top w:val="none" w:sz="0" w:space="0" w:color="auto"/>
        <w:left w:val="none" w:sz="0" w:space="0" w:color="auto"/>
        <w:bottom w:val="none" w:sz="0" w:space="0" w:color="auto"/>
        <w:right w:val="none" w:sz="0" w:space="0" w:color="auto"/>
      </w:divBdr>
    </w:div>
    <w:div w:id="81538044">
      <w:bodyDiv w:val="1"/>
      <w:marLeft w:val="0"/>
      <w:marRight w:val="0"/>
      <w:marTop w:val="0"/>
      <w:marBottom w:val="0"/>
      <w:divBdr>
        <w:top w:val="none" w:sz="0" w:space="0" w:color="auto"/>
        <w:left w:val="none" w:sz="0" w:space="0" w:color="auto"/>
        <w:bottom w:val="none" w:sz="0" w:space="0" w:color="auto"/>
        <w:right w:val="none" w:sz="0" w:space="0" w:color="auto"/>
      </w:divBdr>
    </w:div>
    <w:div w:id="98454321">
      <w:bodyDiv w:val="1"/>
      <w:marLeft w:val="0"/>
      <w:marRight w:val="0"/>
      <w:marTop w:val="0"/>
      <w:marBottom w:val="0"/>
      <w:divBdr>
        <w:top w:val="none" w:sz="0" w:space="0" w:color="auto"/>
        <w:left w:val="none" w:sz="0" w:space="0" w:color="auto"/>
        <w:bottom w:val="none" w:sz="0" w:space="0" w:color="auto"/>
        <w:right w:val="none" w:sz="0" w:space="0" w:color="auto"/>
      </w:divBdr>
    </w:div>
    <w:div w:id="154032884">
      <w:bodyDiv w:val="1"/>
      <w:marLeft w:val="0"/>
      <w:marRight w:val="0"/>
      <w:marTop w:val="0"/>
      <w:marBottom w:val="0"/>
      <w:divBdr>
        <w:top w:val="none" w:sz="0" w:space="0" w:color="auto"/>
        <w:left w:val="none" w:sz="0" w:space="0" w:color="auto"/>
        <w:bottom w:val="none" w:sz="0" w:space="0" w:color="auto"/>
        <w:right w:val="none" w:sz="0" w:space="0" w:color="auto"/>
      </w:divBdr>
    </w:div>
    <w:div w:id="161092765">
      <w:bodyDiv w:val="1"/>
      <w:marLeft w:val="0"/>
      <w:marRight w:val="0"/>
      <w:marTop w:val="0"/>
      <w:marBottom w:val="0"/>
      <w:divBdr>
        <w:top w:val="none" w:sz="0" w:space="0" w:color="auto"/>
        <w:left w:val="none" w:sz="0" w:space="0" w:color="auto"/>
        <w:bottom w:val="none" w:sz="0" w:space="0" w:color="auto"/>
        <w:right w:val="none" w:sz="0" w:space="0" w:color="auto"/>
      </w:divBdr>
    </w:div>
    <w:div w:id="166485207">
      <w:bodyDiv w:val="1"/>
      <w:marLeft w:val="0"/>
      <w:marRight w:val="0"/>
      <w:marTop w:val="0"/>
      <w:marBottom w:val="0"/>
      <w:divBdr>
        <w:top w:val="none" w:sz="0" w:space="0" w:color="auto"/>
        <w:left w:val="none" w:sz="0" w:space="0" w:color="auto"/>
        <w:bottom w:val="none" w:sz="0" w:space="0" w:color="auto"/>
        <w:right w:val="none" w:sz="0" w:space="0" w:color="auto"/>
      </w:divBdr>
      <w:divsChild>
        <w:div w:id="559830506">
          <w:marLeft w:val="432"/>
          <w:marRight w:val="0"/>
          <w:marTop w:val="240"/>
          <w:marBottom w:val="0"/>
          <w:divBdr>
            <w:top w:val="none" w:sz="0" w:space="0" w:color="auto"/>
            <w:left w:val="none" w:sz="0" w:space="0" w:color="auto"/>
            <w:bottom w:val="none" w:sz="0" w:space="0" w:color="auto"/>
            <w:right w:val="none" w:sz="0" w:space="0" w:color="auto"/>
          </w:divBdr>
        </w:div>
      </w:divsChild>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194926751">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37718028">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282616386">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391319685">
      <w:bodyDiv w:val="1"/>
      <w:marLeft w:val="0"/>
      <w:marRight w:val="0"/>
      <w:marTop w:val="0"/>
      <w:marBottom w:val="0"/>
      <w:divBdr>
        <w:top w:val="none" w:sz="0" w:space="0" w:color="auto"/>
        <w:left w:val="none" w:sz="0" w:space="0" w:color="auto"/>
        <w:bottom w:val="none" w:sz="0" w:space="0" w:color="auto"/>
        <w:right w:val="none" w:sz="0" w:space="0" w:color="auto"/>
      </w:divBdr>
    </w:div>
    <w:div w:id="39940391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40954971">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86019274">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597300758">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41608354">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78976956">
      <w:bodyDiv w:val="1"/>
      <w:marLeft w:val="0"/>
      <w:marRight w:val="0"/>
      <w:marTop w:val="0"/>
      <w:marBottom w:val="0"/>
      <w:divBdr>
        <w:top w:val="none" w:sz="0" w:space="0" w:color="auto"/>
        <w:left w:val="none" w:sz="0" w:space="0" w:color="auto"/>
        <w:bottom w:val="none" w:sz="0" w:space="0" w:color="auto"/>
        <w:right w:val="none" w:sz="0" w:space="0" w:color="auto"/>
      </w:divBdr>
      <w:divsChild>
        <w:div w:id="1356812395">
          <w:marLeft w:val="432"/>
          <w:marRight w:val="0"/>
          <w:marTop w:val="240"/>
          <w:marBottom w:val="0"/>
          <w:divBdr>
            <w:top w:val="none" w:sz="0" w:space="0" w:color="auto"/>
            <w:left w:val="none" w:sz="0" w:space="0" w:color="auto"/>
            <w:bottom w:val="none" w:sz="0" w:space="0" w:color="auto"/>
            <w:right w:val="none" w:sz="0" w:space="0" w:color="auto"/>
          </w:divBdr>
        </w:div>
      </w:divsChild>
    </w:div>
    <w:div w:id="893465359">
      <w:bodyDiv w:val="1"/>
      <w:marLeft w:val="0"/>
      <w:marRight w:val="0"/>
      <w:marTop w:val="0"/>
      <w:marBottom w:val="0"/>
      <w:divBdr>
        <w:top w:val="none" w:sz="0" w:space="0" w:color="auto"/>
        <w:left w:val="none" w:sz="0" w:space="0" w:color="auto"/>
        <w:bottom w:val="none" w:sz="0" w:space="0" w:color="auto"/>
        <w:right w:val="none" w:sz="0" w:space="0" w:color="auto"/>
      </w:divBdr>
    </w:div>
    <w:div w:id="905922545">
      <w:bodyDiv w:val="1"/>
      <w:marLeft w:val="0"/>
      <w:marRight w:val="0"/>
      <w:marTop w:val="0"/>
      <w:marBottom w:val="0"/>
      <w:divBdr>
        <w:top w:val="none" w:sz="0" w:space="0" w:color="auto"/>
        <w:left w:val="none" w:sz="0" w:space="0" w:color="auto"/>
        <w:bottom w:val="none" w:sz="0" w:space="0" w:color="auto"/>
        <w:right w:val="none" w:sz="0" w:space="0" w:color="auto"/>
      </w:divBdr>
    </w:div>
    <w:div w:id="953900853">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82291468">
      <w:bodyDiv w:val="1"/>
      <w:marLeft w:val="0"/>
      <w:marRight w:val="0"/>
      <w:marTop w:val="0"/>
      <w:marBottom w:val="0"/>
      <w:divBdr>
        <w:top w:val="none" w:sz="0" w:space="0" w:color="auto"/>
        <w:left w:val="none" w:sz="0" w:space="0" w:color="auto"/>
        <w:bottom w:val="none" w:sz="0" w:space="0" w:color="auto"/>
        <w:right w:val="none" w:sz="0" w:space="0" w:color="auto"/>
      </w:divBdr>
    </w:div>
    <w:div w:id="1088576329">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22847211">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1529230">
      <w:bodyDiv w:val="1"/>
      <w:marLeft w:val="0"/>
      <w:marRight w:val="0"/>
      <w:marTop w:val="0"/>
      <w:marBottom w:val="0"/>
      <w:divBdr>
        <w:top w:val="none" w:sz="0" w:space="0" w:color="auto"/>
        <w:left w:val="none" w:sz="0" w:space="0" w:color="auto"/>
        <w:bottom w:val="none" w:sz="0" w:space="0" w:color="auto"/>
        <w:right w:val="none" w:sz="0" w:space="0" w:color="auto"/>
      </w:divBdr>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198008897">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21671568">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52351927">
      <w:bodyDiv w:val="1"/>
      <w:marLeft w:val="0"/>
      <w:marRight w:val="0"/>
      <w:marTop w:val="0"/>
      <w:marBottom w:val="0"/>
      <w:divBdr>
        <w:top w:val="none" w:sz="0" w:space="0" w:color="auto"/>
        <w:left w:val="none" w:sz="0" w:space="0" w:color="auto"/>
        <w:bottom w:val="none" w:sz="0" w:space="0" w:color="auto"/>
        <w:right w:val="none" w:sz="0" w:space="0" w:color="auto"/>
      </w:divBdr>
    </w:div>
    <w:div w:id="1254971088">
      <w:bodyDiv w:val="1"/>
      <w:marLeft w:val="0"/>
      <w:marRight w:val="0"/>
      <w:marTop w:val="0"/>
      <w:marBottom w:val="0"/>
      <w:divBdr>
        <w:top w:val="none" w:sz="0" w:space="0" w:color="auto"/>
        <w:left w:val="none" w:sz="0" w:space="0" w:color="auto"/>
        <w:bottom w:val="none" w:sz="0" w:space="0" w:color="auto"/>
        <w:right w:val="none" w:sz="0" w:space="0" w:color="auto"/>
      </w:divBdr>
    </w:div>
    <w:div w:id="1255020151">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297645439">
      <w:bodyDiv w:val="1"/>
      <w:marLeft w:val="0"/>
      <w:marRight w:val="0"/>
      <w:marTop w:val="0"/>
      <w:marBottom w:val="0"/>
      <w:divBdr>
        <w:top w:val="none" w:sz="0" w:space="0" w:color="auto"/>
        <w:left w:val="none" w:sz="0" w:space="0" w:color="auto"/>
        <w:bottom w:val="none" w:sz="0" w:space="0" w:color="auto"/>
        <w:right w:val="none" w:sz="0" w:space="0" w:color="auto"/>
      </w:divBdr>
    </w:div>
    <w:div w:id="1303148833">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52560797">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372654898">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50126576">
      <w:bodyDiv w:val="1"/>
      <w:marLeft w:val="0"/>
      <w:marRight w:val="0"/>
      <w:marTop w:val="0"/>
      <w:marBottom w:val="0"/>
      <w:divBdr>
        <w:top w:val="none" w:sz="0" w:space="0" w:color="auto"/>
        <w:left w:val="none" w:sz="0" w:space="0" w:color="auto"/>
        <w:bottom w:val="none" w:sz="0" w:space="0" w:color="auto"/>
        <w:right w:val="none" w:sz="0" w:space="0" w:color="auto"/>
      </w:divBdr>
    </w:div>
    <w:div w:id="1474759529">
      <w:bodyDiv w:val="1"/>
      <w:marLeft w:val="0"/>
      <w:marRight w:val="0"/>
      <w:marTop w:val="0"/>
      <w:marBottom w:val="0"/>
      <w:divBdr>
        <w:top w:val="none" w:sz="0" w:space="0" w:color="auto"/>
        <w:left w:val="none" w:sz="0" w:space="0" w:color="auto"/>
        <w:bottom w:val="none" w:sz="0" w:space="0" w:color="auto"/>
        <w:right w:val="none" w:sz="0" w:space="0" w:color="auto"/>
      </w:divBdr>
    </w:div>
    <w:div w:id="1488781751">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16647672">
      <w:bodyDiv w:val="1"/>
      <w:marLeft w:val="0"/>
      <w:marRight w:val="0"/>
      <w:marTop w:val="0"/>
      <w:marBottom w:val="0"/>
      <w:divBdr>
        <w:top w:val="none" w:sz="0" w:space="0" w:color="auto"/>
        <w:left w:val="none" w:sz="0" w:space="0" w:color="auto"/>
        <w:bottom w:val="none" w:sz="0" w:space="0" w:color="auto"/>
        <w:right w:val="none" w:sz="0" w:space="0" w:color="auto"/>
      </w:divBdr>
      <w:divsChild>
        <w:div w:id="1635332819">
          <w:marLeft w:val="245"/>
          <w:marRight w:val="0"/>
          <w:marTop w:val="120"/>
          <w:marBottom w:val="120"/>
          <w:divBdr>
            <w:top w:val="none" w:sz="0" w:space="0" w:color="auto"/>
            <w:left w:val="none" w:sz="0" w:space="0" w:color="auto"/>
            <w:bottom w:val="none" w:sz="0" w:space="0" w:color="auto"/>
            <w:right w:val="none" w:sz="0" w:space="0" w:color="auto"/>
          </w:divBdr>
        </w:div>
      </w:divsChild>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5389844">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17910588">
      <w:bodyDiv w:val="1"/>
      <w:marLeft w:val="0"/>
      <w:marRight w:val="0"/>
      <w:marTop w:val="0"/>
      <w:marBottom w:val="0"/>
      <w:divBdr>
        <w:top w:val="none" w:sz="0" w:space="0" w:color="auto"/>
        <w:left w:val="none" w:sz="0" w:space="0" w:color="auto"/>
        <w:bottom w:val="none" w:sz="0" w:space="0" w:color="auto"/>
        <w:right w:val="none" w:sz="0" w:space="0" w:color="auto"/>
      </w:divBdr>
    </w:div>
    <w:div w:id="1633099302">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789658084">
      <w:bodyDiv w:val="1"/>
      <w:marLeft w:val="0"/>
      <w:marRight w:val="0"/>
      <w:marTop w:val="0"/>
      <w:marBottom w:val="0"/>
      <w:divBdr>
        <w:top w:val="none" w:sz="0" w:space="0" w:color="auto"/>
        <w:left w:val="none" w:sz="0" w:space="0" w:color="auto"/>
        <w:bottom w:val="none" w:sz="0" w:space="0" w:color="auto"/>
        <w:right w:val="none" w:sz="0" w:space="0" w:color="auto"/>
      </w:divBdr>
    </w:div>
    <w:div w:id="1801143577">
      <w:bodyDiv w:val="1"/>
      <w:marLeft w:val="0"/>
      <w:marRight w:val="0"/>
      <w:marTop w:val="0"/>
      <w:marBottom w:val="0"/>
      <w:divBdr>
        <w:top w:val="none" w:sz="0" w:space="0" w:color="auto"/>
        <w:left w:val="none" w:sz="0" w:space="0" w:color="auto"/>
        <w:bottom w:val="none" w:sz="0" w:space="0" w:color="auto"/>
        <w:right w:val="none" w:sz="0" w:space="0" w:color="auto"/>
      </w:divBdr>
    </w:div>
    <w:div w:id="1804887619">
      <w:bodyDiv w:val="1"/>
      <w:marLeft w:val="0"/>
      <w:marRight w:val="0"/>
      <w:marTop w:val="0"/>
      <w:marBottom w:val="0"/>
      <w:divBdr>
        <w:top w:val="none" w:sz="0" w:space="0" w:color="auto"/>
        <w:left w:val="none" w:sz="0" w:space="0" w:color="auto"/>
        <w:bottom w:val="none" w:sz="0" w:space="0" w:color="auto"/>
        <w:right w:val="none" w:sz="0" w:space="0" w:color="auto"/>
      </w:divBdr>
    </w:div>
    <w:div w:id="1804959672">
      <w:bodyDiv w:val="1"/>
      <w:marLeft w:val="0"/>
      <w:marRight w:val="0"/>
      <w:marTop w:val="0"/>
      <w:marBottom w:val="0"/>
      <w:divBdr>
        <w:top w:val="none" w:sz="0" w:space="0" w:color="auto"/>
        <w:left w:val="none" w:sz="0" w:space="0" w:color="auto"/>
        <w:bottom w:val="none" w:sz="0" w:space="0" w:color="auto"/>
        <w:right w:val="none" w:sz="0" w:space="0" w:color="auto"/>
      </w:divBdr>
    </w:div>
    <w:div w:id="1823690364">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35240625">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71978420">
      <w:bodyDiv w:val="1"/>
      <w:marLeft w:val="0"/>
      <w:marRight w:val="0"/>
      <w:marTop w:val="0"/>
      <w:marBottom w:val="0"/>
      <w:divBdr>
        <w:top w:val="none" w:sz="0" w:space="0" w:color="auto"/>
        <w:left w:val="none" w:sz="0" w:space="0" w:color="auto"/>
        <w:bottom w:val="none" w:sz="0" w:space="0" w:color="auto"/>
        <w:right w:val="none" w:sz="0" w:space="0" w:color="auto"/>
      </w:divBdr>
    </w:div>
    <w:div w:id="1985310831">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25789748">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 w:id="210927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EB252-EFD3-4DC7-B446-0644E67FA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FDB79352-CDF2-45AB-9C91-BF52F5E356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DD733B-7D04-48BE-8F2F-C2EB7F38C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4466</TotalTime>
  <Pages>7</Pages>
  <Words>1545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 (鄭乾君)</dc:creator>
  <cp:keywords/>
  <dc:description/>
  <cp:lastModifiedBy>MediaTek (Chienchun)</cp:lastModifiedBy>
  <cp:revision>1108</cp:revision>
  <dcterms:created xsi:type="dcterms:W3CDTF">2022-09-27T11:57:00Z</dcterms:created>
  <dcterms:modified xsi:type="dcterms:W3CDTF">2023-04-07T15:12:00Z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2022-11-04T10:58:06Z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0a97c6de-d22e-437c-a438-a138cd0ce198</vt:lpwstr>
  </property>
  <property fmtid="{D5CDD505-2E9C-101B-9397-08002B2CF9AE}" pid="9" name="MSIP_Label_83bcef13-7cac-433f-ba1d-47a323951816_ContentBits">
    <vt:lpwstr>0</vt:lpwstr>
  </property>
</Properties>
</file>